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4394"/>
      </w:tblGrid>
      <w:tr w:rsidR="0061744D" w:rsidRPr="00356F14" w:rsidTr="007372B5">
        <w:tc>
          <w:tcPr>
            <w:tcW w:w="5353" w:type="dxa"/>
          </w:tcPr>
          <w:p w:rsidR="0061744D" w:rsidRPr="00356F14" w:rsidRDefault="0061744D" w:rsidP="007372B5"/>
        </w:tc>
        <w:tc>
          <w:tcPr>
            <w:tcW w:w="4394" w:type="dxa"/>
          </w:tcPr>
          <w:p w:rsidR="0061744D" w:rsidRPr="00CC4545" w:rsidRDefault="0061744D" w:rsidP="007372B5">
            <w:pPr>
              <w:rPr>
                <w:sz w:val="28"/>
                <w:szCs w:val="28"/>
              </w:rPr>
            </w:pPr>
            <w:r w:rsidRPr="00CC4545">
              <w:rPr>
                <w:sz w:val="28"/>
                <w:szCs w:val="28"/>
              </w:rPr>
              <w:t>УТВЕРЖДЕН</w:t>
            </w:r>
          </w:p>
          <w:p w:rsidR="0061744D" w:rsidRDefault="0061744D" w:rsidP="007372B5">
            <w:pPr>
              <w:rPr>
                <w:sz w:val="28"/>
                <w:szCs w:val="28"/>
              </w:rPr>
            </w:pPr>
            <w:r w:rsidRPr="00143925">
              <w:rPr>
                <w:sz w:val="28"/>
                <w:szCs w:val="28"/>
              </w:rPr>
              <w:t>Решением общего собрания а</w:t>
            </w:r>
            <w:r w:rsidRPr="00143925">
              <w:rPr>
                <w:sz w:val="28"/>
                <w:szCs w:val="28"/>
              </w:rPr>
              <w:t>к</w:t>
            </w:r>
            <w:r w:rsidRPr="00143925">
              <w:rPr>
                <w:sz w:val="28"/>
                <w:szCs w:val="28"/>
              </w:rPr>
              <w:t>ционеров</w:t>
            </w:r>
            <w:r>
              <w:rPr>
                <w:sz w:val="28"/>
                <w:szCs w:val="28"/>
              </w:rPr>
              <w:t xml:space="preserve"> открытого </w:t>
            </w:r>
            <w:r w:rsidRPr="00143925">
              <w:rPr>
                <w:sz w:val="28"/>
                <w:szCs w:val="28"/>
              </w:rPr>
              <w:t xml:space="preserve"> акционерн</w:t>
            </w:r>
            <w:r w:rsidRPr="00143925">
              <w:rPr>
                <w:sz w:val="28"/>
                <w:szCs w:val="28"/>
              </w:rPr>
              <w:t>о</w:t>
            </w:r>
            <w:r w:rsidRPr="00143925">
              <w:rPr>
                <w:sz w:val="28"/>
                <w:szCs w:val="28"/>
              </w:rPr>
              <w:t xml:space="preserve">го общества </w:t>
            </w:r>
          </w:p>
          <w:p w:rsidR="0061744D" w:rsidRPr="00143925" w:rsidRDefault="0061744D" w:rsidP="007372B5">
            <w:pPr>
              <w:rPr>
                <w:sz w:val="28"/>
                <w:szCs w:val="28"/>
              </w:rPr>
            </w:pPr>
            <w:r w:rsidRPr="00143925">
              <w:rPr>
                <w:sz w:val="28"/>
                <w:szCs w:val="28"/>
              </w:rPr>
              <w:t>«Литий-Элемент»</w:t>
            </w:r>
          </w:p>
          <w:p w:rsidR="0061744D" w:rsidRPr="00CC4545" w:rsidRDefault="0061744D" w:rsidP="007372B5">
            <w:pPr>
              <w:rPr>
                <w:sz w:val="28"/>
                <w:szCs w:val="28"/>
              </w:rPr>
            </w:pPr>
            <w:r w:rsidRPr="00CC4545">
              <w:rPr>
                <w:sz w:val="28"/>
                <w:szCs w:val="28"/>
              </w:rPr>
              <w:t>Протокол от «</w:t>
            </w:r>
            <w:r>
              <w:rPr>
                <w:sz w:val="28"/>
                <w:szCs w:val="28"/>
              </w:rPr>
              <w:t>09</w:t>
            </w:r>
            <w:r w:rsidRPr="00CC4545">
              <w:rPr>
                <w:sz w:val="28"/>
                <w:szCs w:val="28"/>
              </w:rPr>
              <w:t>»</w:t>
            </w:r>
            <w:r>
              <w:rPr>
                <w:sz w:val="28"/>
                <w:szCs w:val="28"/>
              </w:rPr>
              <w:t xml:space="preserve"> октября</w:t>
            </w:r>
            <w:r w:rsidRPr="00CC4545">
              <w:rPr>
                <w:sz w:val="28"/>
                <w:szCs w:val="28"/>
              </w:rPr>
              <w:t xml:space="preserve">  </w:t>
            </w:r>
            <w:smartTag w:uri="urn:schemas-microsoft-com:office:smarttags" w:element="metricconverter">
              <w:smartTagPr>
                <w:attr w:name="ProductID" w:val="2015 г"/>
              </w:smartTagPr>
              <w:r w:rsidRPr="00CC4545">
                <w:rPr>
                  <w:sz w:val="28"/>
                  <w:szCs w:val="28"/>
                </w:rPr>
                <w:t>2015 г</w:t>
              </w:r>
            </w:smartTag>
            <w:r w:rsidRPr="00CC4545">
              <w:rPr>
                <w:sz w:val="28"/>
                <w:szCs w:val="28"/>
              </w:rPr>
              <w:t xml:space="preserve">. № </w:t>
            </w:r>
            <w:r>
              <w:rPr>
                <w:sz w:val="28"/>
                <w:szCs w:val="28"/>
              </w:rPr>
              <w:t>41</w:t>
            </w:r>
          </w:p>
        </w:tc>
      </w:tr>
    </w:tbl>
    <w:p w:rsidR="0061744D" w:rsidRPr="00356F14" w:rsidRDefault="0061744D" w:rsidP="008C76D0">
      <w:pPr>
        <w:ind w:left="5103"/>
      </w:pPr>
    </w:p>
    <w:p w:rsidR="0061744D" w:rsidRPr="00356F14" w:rsidRDefault="0061744D" w:rsidP="008C76D0">
      <w:pPr>
        <w:spacing w:line="240" w:lineRule="atLeast"/>
        <w:ind w:left="5040"/>
        <w:rPr>
          <w:snapToGrid w:val="0"/>
        </w:rPr>
      </w:pPr>
    </w:p>
    <w:p w:rsidR="0061744D" w:rsidRPr="00356F14" w:rsidRDefault="0061744D" w:rsidP="008C76D0">
      <w:pPr>
        <w:spacing w:line="240" w:lineRule="atLeast"/>
        <w:ind w:left="5040"/>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D66FA2" w:rsidRDefault="0061744D" w:rsidP="008C76D0">
      <w:pPr>
        <w:jc w:val="center"/>
        <w:rPr>
          <w:b/>
          <w:sz w:val="40"/>
          <w:szCs w:val="40"/>
        </w:rPr>
      </w:pPr>
      <w:r w:rsidRPr="00D66FA2">
        <w:rPr>
          <w:b/>
          <w:sz w:val="40"/>
          <w:szCs w:val="40"/>
        </w:rPr>
        <w:t>У С Т А В</w:t>
      </w:r>
    </w:p>
    <w:p w:rsidR="0061744D" w:rsidRDefault="0061744D" w:rsidP="008C76D0">
      <w:pPr>
        <w:jc w:val="center"/>
        <w:rPr>
          <w:sz w:val="32"/>
          <w:szCs w:val="32"/>
        </w:rPr>
      </w:pPr>
    </w:p>
    <w:p w:rsidR="0061744D" w:rsidRPr="00BF7A0A" w:rsidRDefault="0061744D" w:rsidP="008C76D0">
      <w:pPr>
        <w:jc w:val="center"/>
        <w:rPr>
          <w:sz w:val="32"/>
          <w:szCs w:val="32"/>
        </w:rPr>
      </w:pPr>
      <w:r w:rsidRPr="00BF7A0A">
        <w:rPr>
          <w:sz w:val="32"/>
          <w:szCs w:val="32"/>
        </w:rPr>
        <w:t>АКЦИОНЕРНОГО ОБЩЕСТВА</w:t>
      </w:r>
    </w:p>
    <w:p w:rsidR="0061744D" w:rsidRPr="00BF7A0A" w:rsidRDefault="0061744D" w:rsidP="008C76D0">
      <w:pPr>
        <w:jc w:val="center"/>
        <w:rPr>
          <w:b/>
          <w:sz w:val="32"/>
          <w:szCs w:val="32"/>
        </w:rPr>
      </w:pPr>
      <w:r w:rsidRPr="00BF7A0A">
        <w:rPr>
          <w:b/>
          <w:sz w:val="32"/>
          <w:szCs w:val="32"/>
        </w:rPr>
        <w:t>«ЛИТИЙ-ЭЛЕМЕНТ»</w:t>
      </w:r>
    </w:p>
    <w:p w:rsidR="0061744D" w:rsidRPr="00356F14" w:rsidRDefault="0061744D" w:rsidP="008C76D0">
      <w:pPr>
        <w:jc w:val="center"/>
      </w:pPr>
    </w:p>
    <w:p w:rsidR="0061744D" w:rsidRPr="00CC4545" w:rsidRDefault="0061744D" w:rsidP="008C76D0">
      <w:pPr>
        <w:jc w:val="center"/>
        <w:rPr>
          <w:sz w:val="28"/>
          <w:szCs w:val="28"/>
        </w:rPr>
      </w:pPr>
      <w:r w:rsidRPr="00CC4545">
        <w:rPr>
          <w:sz w:val="28"/>
          <w:szCs w:val="28"/>
        </w:rPr>
        <w:t>(редакция №4)</w:t>
      </w:r>
    </w:p>
    <w:p w:rsidR="0061744D" w:rsidRPr="00356F14" w:rsidRDefault="0061744D" w:rsidP="008C76D0">
      <w:pPr>
        <w:spacing w:line="240" w:lineRule="atLeast"/>
        <w:jc w:val="center"/>
        <w:rPr>
          <w:b/>
          <w:snapToGrid w:val="0"/>
        </w:rPr>
      </w:pPr>
    </w:p>
    <w:p w:rsidR="0061744D" w:rsidRPr="00356F14" w:rsidRDefault="0061744D" w:rsidP="008C76D0">
      <w:pPr>
        <w:spacing w:line="240" w:lineRule="atLeast"/>
        <w:jc w:val="center"/>
        <w:rPr>
          <w:b/>
          <w:snapToGrid w:val="0"/>
        </w:rPr>
      </w:pPr>
    </w:p>
    <w:p w:rsidR="0061744D" w:rsidRPr="00356F14" w:rsidRDefault="0061744D" w:rsidP="008C76D0">
      <w:pPr>
        <w:spacing w:line="240" w:lineRule="atLeast"/>
        <w:jc w:val="center"/>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both"/>
        <w:rPr>
          <w:snapToGrid w:val="0"/>
        </w:rPr>
      </w:pPr>
    </w:p>
    <w:p w:rsidR="0061744D" w:rsidRPr="00356F14" w:rsidRDefault="0061744D" w:rsidP="008C76D0">
      <w:pPr>
        <w:spacing w:line="240" w:lineRule="atLeast"/>
        <w:jc w:val="center"/>
        <w:rPr>
          <w:snapToGrid w:val="0"/>
        </w:rPr>
      </w:pPr>
    </w:p>
    <w:p w:rsidR="0061744D" w:rsidRPr="00356F14" w:rsidRDefault="0061744D" w:rsidP="008C76D0">
      <w:pPr>
        <w:spacing w:line="240" w:lineRule="atLeast"/>
        <w:jc w:val="center"/>
        <w:rPr>
          <w:snapToGrid w:val="0"/>
        </w:rPr>
      </w:pPr>
    </w:p>
    <w:p w:rsidR="0061744D" w:rsidRPr="00356F14"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Default="0061744D" w:rsidP="008C76D0">
      <w:pPr>
        <w:spacing w:line="240" w:lineRule="atLeast"/>
        <w:jc w:val="center"/>
        <w:rPr>
          <w:snapToGrid w:val="0"/>
        </w:rPr>
      </w:pPr>
    </w:p>
    <w:p w:rsidR="0061744D" w:rsidRPr="00356F14" w:rsidRDefault="0061744D" w:rsidP="008C76D0">
      <w:pPr>
        <w:spacing w:line="240" w:lineRule="atLeast"/>
        <w:jc w:val="center"/>
        <w:rPr>
          <w:snapToGrid w:val="0"/>
        </w:rPr>
      </w:pPr>
    </w:p>
    <w:p w:rsidR="0061744D" w:rsidRPr="00D66FA2" w:rsidRDefault="0061744D" w:rsidP="008C76D0">
      <w:pPr>
        <w:spacing w:line="240" w:lineRule="atLeast"/>
        <w:jc w:val="center"/>
        <w:rPr>
          <w:snapToGrid w:val="0"/>
          <w:sz w:val="28"/>
          <w:szCs w:val="28"/>
        </w:rPr>
      </w:pPr>
      <w:r w:rsidRPr="00D66FA2">
        <w:rPr>
          <w:snapToGrid w:val="0"/>
          <w:sz w:val="28"/>
          <w:szCs w:val="28"/>
        </w:rPr>
        <w:t>город Саратов</w:t>
      </w:r>
    </w:p>
    <w:p w:rsidR="0061744D" w:rsidRPr="00D66FA2" w:rsidRDefault="0061744D" w:rsidP="008C76D0">
      <w:pPr>
        <w:spacing w:line="240" w:lineRule="atLeast"/>
        <w:jc w:val="center"/>
        <w:rPr>
          <w:snapToGrid w:val="0"/>
          <w:sz w:val="28"/>
          <w:szCs w:val="28"/>
        </w:rPr>
      </w:pPr>
      <w:r w:rsidRPr="00D66FA2">
        <w:rPr>
          <w:snapToGrid w:val="0"/>
          <w:sz w:val="28"/>
          <w:szCs w:val="28"/>
        </w:rPr>
        <w:t>2015 год</w:t>
      </w:r>
    </w:p>
    <w:p w:rsidR="0061744D" w:rsidRPr="00D66FA2" w:rsidRDefault="0061744D" w:rsidP="008C76D0">
      <w:pPr>
        <w:suppressAutoHyphens/>
        <w:spacing w:line="319" w:lineRule="auto"/>
        <w:ind w:firstLine="709"/>
        <w:jc w:val="center"/>
        <w:rPr>
          <w:snapToGrid w:val="0"/>
          <w:color w:val="000000"/>
          <w:sz w:val="28"/>
          <w:szCs w:val="28"/>
        </w:rPr>
      </w:pPr>
      <w:r w:rsidRPr="00D66FA2">
        <w:rPr>
          <w:snapToGrid w:val="0"/>
          <w:sz w:val="28"/>
          <w:szCs w:val="28"/>
        </w:rPr>
        <w:br w:type="page"/>
      </w: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1. ОБЩИЕ ПОЛОЖЕНИЯ</w:t>
      </w:r>
    </w:p>
    <w:p w:rsidR="0061744D" w:rsidRPr="005D6AFF" w:rsidRDefault="0061744D" w:rsidP="00C24ECE">
      <w:pPr>
        <w:suppressAutoHyphens/>
        <w:ind w:firstLine="567"/>
        <w:jc w:val="both"/>
      </w:pPr>
      <w:r w:rsidRPr="005D6AFF">
        <w:t>1.1. </w:t>
      </w:r>
      <w:r>
        <w:t>А</w:t>
      </w:r>
      <w:r w:rsidRPr="005D6AFF">
        <w:t xml:space="preserve">кционерное общество «Литий-Элемент», в дальнейшем именуемое «Общество», учреждено в соответствии с законодательством Российской Федерации, регулирующим преобразование государственных предприятий и добровольных объединений государственных предприятий в акционерные общества, действовавшем на момент создания Общества и зарегистрировано Администрацией г. Саратова 15 августа </w:t>
      </w:r>
      <w:smartTag w:uri="urn:schemas-microsoft-com:office:smarttags" w:element="metricconverter">
        <w:smartTagPr>
          <w:attr w:name="ProductID" w:val="1994 г"/>
        </w:smartTagPr>
        <w:r w:rsidRPr="005D6AFF">
          <w:t>1994 г</w:t>
        </w:r>
      </w:smartTag>
      <w:r w:rsidRPr="005D6AFF">
        <w:t xml:space="preserve">., первичный регистрационный номер 01093116. </w:t>
      </w:r>
    </w:p>
    <w:p w:rsidR="0061744D" w:rsidRPr="005D6AFF" w:rsidRDefault="0061744D" w:rsidP="00C24ECE">
      <w:pPr>
        <w:suppressAutoHyphens/>
        <w:ind w:firstLine="567"/>
        <w:jc w:val="both"/>
      </w:pPr>
      <w:r>
        <w:t xml:space="preserve">       </w:t>
      </w:r>
      <w:r w:rsidRPr="005D6AFF">
        <w:t>Общество   является правопреемником существовавших ранее государственных предприятий  «НИИХИТ» и «Опытный завод НИИХИТ» в отношении авторских прав по химическим источникам тока с литиевым анодом и иных объектов интеллектуальной собственности,  в отношении ответственности за разработанные ранее и находящиеся в эксплуатации источники тока,  в отношении специального  технологического   оборудования и приборов, созданных и эксплуатируемых в производстве  в течение  всего периода существования указанных предприятий.</w:t>
      </w:r>
    </w:p>
    <w:p w:rsidR="0061744D" w:rsidRDefault="0061744D" w:rsidP="00C24ECE">
      <w:pPr>
        <w:suppressAutoHyphens/>
        <w:ind w:firstLine="567"/>
        <w:jc w:val="both"/>
      </w:pPr>
      <w:r>
        <w:t>1.2. В</w:t>
      </w:r>
      <w:r w:rsidRPr="00356F14">
        <w:t xml:space="preserve"> целях приведения в соответствие с Гражданским кодексом Российской Федерации                (ГК РФ)</w:t>
      </w:r>
      <w:r>
        <w:t xml:space="preserve">, </w:t>
      </w:r>
      <w:r w:rsidRPr="005D6AFF">
        <w:t xml:space="preserve">Федеральным законом от 26.12.1995 № 208-ФЗ «Об акционерных обществах» </w:t>
      </w:r>
      <w:r w:rsidRPr="00356F14">
        <w:t xml:space="preserve"> Общество переименовано из открытого акционерного общества «</w:t>
      </w:r>
      <w:r w:rsidRPr="005D6AFF">
        <w:t>Литий-Элемент</w:t>
      </w:r>
      <w:r w:rsidRPr="00356F14">
        <w:t>» в акционерное общество «</w:t>
      </w:r>
      <w:r w:rsidRPr="005D6AFF">
        <w:t>Литий-Элемент</w:t>
      </w:r>
      <w:r w:rsidRPr="00356F14">
        <w:t>»</w:t>
      </w:r>
      <w:r>
        <w:t>.</w:t>
      </w:r>
    </w:p>
    <w:p w:rsidR="0061744D" w:rsidRDefault="0061744D" w:rsidP="000C5B87">
      <w:pPr>
        <w:suppressAutoHyphens/>
        <w:spacing w:line="319" w:lineRule="auto"/>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2. НАИМЕНОВАНИЕ И МЕСТО НАХОЖДЕНИЯ ОБЩЕСТВА</w:t>
      </w:r>
    </w:p>
    <w:p w:rsidR="0061744D" w:rsidRPr="00356F14" w:rsidRDefault="0061744D" w:rsidP="00C24ECE">
      <w:pPr>
        <w:suppressAutoHyphens/>
        <w:ind w:firstLine="709"/>
        <w:jc w:val="both"/>
        <w:rPr>
          <w:snapToGrid w:val="0"/>
        </w:rPr>
      </w:pPr>
      <w:r w:rsidRPr="00356F14">
        <w:rPr>
          <w:snapToGrid w:val="0"/>
        </w:rPr>
        <w:t>2.1. Полное фирменное наименование Общества на русском языке:</w:t>
      </w:r>
    </w:p>
    <w:p w:rsidR="0061744D" w:rsidRPr="00D66FA2" w:rsidRDefault="0061744D" w:rsidP="00C24ECE">
      <w:pPr>
        <w:suppressAutoHyphens/>
        <w:jc w:val="both"/>
        <w:rPr>
          <w:snapToGrid w:val="0"/>
        </w:rPr>
      </w:pPr>
      <w:r w:rsidRPr="00D66FA2">
        <w:rPr>
          <w:snapToGrid w:val="0"/>
        </w:rPr>
        <w:t>Акционерное общество «</w:t>
      </w:r>
      <w:r w:rsidRPr="00D66FA2">
        <w:t>Литий-Элемент».</w:t>
      </w:r>
    </w:p>
    <w:p w:rsidR="0061744D" w:rsidRPr="00D66FA2" w:rsidRDefault="0061744D" w:rsidP="00C24ECE">
      <w:pPr>
        <w:suppressAutoHyphens/>
        <w:ind w:firstLine="709"/>
        <w:jc w:val="both"/>
        <w:rPr>
          <w:snapToGrid w:val="0"/>
        </w:rPr>
      </w:pPr>
      <w:r w:rsidRPr="00D66FA2">
        <w:rPr>
          <w:snapToGrid w:val="0"/>
        </w:rPr>
        <w:t>2.2. Сокращенное фирменное наименование Общества на русском языке:</w:t>
      </w:r>
    </w:p>
    <w:p w:rsidR="0061744D" w:rsidRPr="00D66FA2" w:rsidRDefault="0061744D" w:rsidP="00C24ECE">
      <w:pPr>
        <w:suppressAutoHyphens/>
        <w:jc w:val="both"/>
        <w:rPr>
          <w:snapToGrid w:val="0"/>
        </w:rPr>
      </w:pPr>
      <w:r w:rsidRPr="00D66FA2">
        <w:rPr>
          <w:snapToGrid w:val="0"/>
        </w:rPr>
        <w:t>АО «</w:t>
      </w:r>
      <w:r w:rsidRPr="00D66FA2">
        <w:t>Литий-Элемент».</w:t>
      </w:r>
    </w:p>
    <w:p w:rsidR="0061744D" w:rsidRPr="00D66FA2" w:rsidRDefault="0061744D" w:rsidP="00C24ECE">
      <w:pPr>
        <w:suppressAutoHyphens/>
        <w:ind w:firstLine="709"/>
        <w:jc w:val="both"/>
        <w:rPr>
          <w:snapToGrid w:val="0"/>
        </w:rPr>
      </w:pPr>
      <w:r w:rsidRPr="00D66FA2">
        <w:rPr>
          <w:snapToGrid w:val="0"/>
        </w:rPr>
        <w:t>2.3. Полное фирменное наименование Общества на английском языке:</w:t>
      </w:r>
    </w:p>
    <w:p w:rsidR="0061744D" w:rsidRPr="00D66FA2" w:rsidRDefault="0061744D" w:rsidP="00C24ECE">
      <w:pPr>
        <w:suppressAutoHyphens/>
        <w:jc w:val="both"/>
        <w:rPr>
          <w:lang w:val="en-US"/>
        </w:rPr>
      </w:pPr>
      <w:r w:rsidRPr="00D66FA2">
        <w:rPr>
          <w:lang w:val="en-US"/>
        </w:rPr>
        <w:t>Joint Stock Company «Lithium-Element».</w:t>
      </w:r>
    </w:p>
    <w:p w:rsidR="0061744D" w:rsidRPr="00D66FA2" w:rsidRDefault="0061744D" w:rsidP="00C24ECE">
      <w:pPr>
        <w:suppressAutoHyphens/>
        <w:ind w:firstLine="709"/>
        <w:jc w:val="both"/>
      </w:pPr>
      <w:r w:rsidRPr="00D66FA2">
        <w:t>2.4. Сокращенное фирменное наименование Общества на английском языке:</w:t>
      </w:r>
    </w:p>
    <w:p w:rsidR="0061744D" w:rsidRPr="00D66FA2" w:rsidRDefault="0061744D" w:rsidP="00C24ECE">
      <w:pPr>
        <w:suppressAutoHyphens/>
        <w:jc w:val="both"/>
      </w:pPr>
      <w:r w:rsidRPr="00D66FA2">
        <w:rPr>
          <w:lang w:val="en-US"/>
        </w:rPr>
        <w:t>JSC</w:t>
      </w:r>
      <w:r w:rsidRPr="00D66FA2">
        <w:t xml:space="preserve"> «</w:t>
      </w:r>
      <w:r w:rsidRPr="00D66FA2">
        <w:rPr>
          <w:lang w:val="en-US"/>
        </w:rPr>
        <w:t>Lithium</w:t>
      </w:r>
      <w:r w:rsidRPr="00D66FA2">
        <w:t>-</w:t>
      </w:r>
      <w:r w:rsidRPr="00D66FA2">
        <w:rPr>
          <w:lang w:val="en-US"/>
        </w:rPr>
        <w:t>Element</w:t>
      </w:r>
      <w:r w:rsidRPr="00D66FA2">
        <w:t>».</w:t>
      </w:r>
    </w:p>
    <w:p w:rsidR="0061744D" w:rsidRPr="00D66FA2" w:rsidRDefault="0061744D" w:rsidP="00C24ECE">
      <w:pPr>
        <w:suppressAutoHyphens/>
        <w:ind w:firstLine="709"/>
        <w:jc w:val="both"/>
        <w:rPr>
          <w:snapToGrid w:val="0"/>
        </w:rPr>
      </w:pPr>
      <w:r w:rsidRPr="00D66FA2">
        <w:rPr>
          <w:snapToGrid w:val="0"/>
        </w:rPr>
        <w:t>2.5.</w:t>
      </w:r>
      <w:r w:rsidRPr="00D66FA2">
        <w:rPr>
          <w:snapToGrid w:val="0"/>
          <w:lang w:val="en-US"/>
        </w:rPr>
        <w:t> </w:t>
      </w:r>
      <w:r w:rsidRPr="00D66FA2">
        <w:rPr>
          <w:snapToGrid w:val="0"/>
        </w:rPr>
        <w:t>Место нахождения Общества</w:t>
      </w:r>
      <w:r>
        <w:rPr>
          <w:snapToGrid w:val="0"/>
        </w:rPr>
        <w:t>:</w:t>
      </w:r>
    </w:p>
    <w:p w:rsidR="0061744D" w:rsidRDefault="0061744D" w:rsidP="00C24ECE">
      <w:pPr>
        <w:jc w:val="both"/>
      </w:pPr>
      <w:r w:rsidRPr="005D6AFF">
        <w:rPr>
          <w:snapToGrid w:val="0"/>
        </w:rPr>
        <w:t>Российская Федерация</w:t>
      </w:r>
      <w:r>
        <w:rPr>
          <w:snapToGrid w:val="0"/>
        </w:rPr>
        <w:t>,</w:t>
      </w:r>
      <w:r w:rsidRPr="005D6AFF">
        <w:rPr>
          <w:snapToGrid w:val="0"/>
        </w:rPr>
        <w:t xml:space="preserve"> </w:t>
      </w:r>
      <w:smartTag w:uri="urn:schemas-microsoft-com:office:smarttags" w:element="metricconverter">
        <w:smartTagPr>
          <w:attr w:name="ProductID" w:val="410015, г"/>
        </w:smartTagPr>
        <w:r w:rsidRPr="005D6AFF">
          <w:t>410015, г</w:t>
        </w:r>
      </w:smartTag>
      <w:r w:rsidRPr="005D6AFF">
        <w:t>.</w:t>
      </w:r>
      <w:r>
        <w:t> </w:t>
      </w:r>
      <w:r w:rsidRPr="005D6AFF">
        <w:t>Саратов, ул.</w:t>
      </w:r>
      <w:r>
        <w:t xml:space="preserve"> им. </w:t>
      </w:r>
      <w:r w:rsidRPr="005D6AFF">
        <w:t>Орджоникидзе</w:t>
      </w:r>
      <w:r>
        <w:t xml:space="preserve"> Г.К.</w:t>
      </w:r>
      <w:r w:rsidRPr="005D6AFF">
        <w:t>, 11 «А».</w:t>
      </w:r>
    </w:p>
    <w:p w:rsidR="0061744D" w:rsidRDefault="0061744D" w:rsidP="00C24ECE">
      <w:pPr>
        <w:ind w:firstLine="709"/>
        <w:jc w:val="both"/>
        <w:rPr>
          <w:snapToGrid w:val="0"/>
        </w:rPr>
      </w:pPr>
      <w:r w:rsidRPr="00356F14">
        <w:rPr>
          <w:snapToGrid w:val="0"/>
        </w:rPr>
        <w:t>2.6. Почтовый адрес и место хранения документов Общества:</w:t>
      </w:r>
      <w:r w:rsidRPr="00D66FA2">
        <w:rPr>
          <w:snapToGrid w:val="0"/>
        </w:rPr>
        <w:t xml:space="preserve"> </w:t>
      </w:r>
    </w:p>
    <w:p w:rsidR="0061744D" w:rsidRDefault="0061744D" w:rsidP="00C24ECE">
      <w:pPr>
        <w:jc w:val="both"/>
      </w:pPr>
      <w:r w:rsidRPr="005D6AFF">
        <w:rPr>
          <w:snapToGrid w:val="0"/>
        </w:rPr>
        <w:t>Российская Федерация</w:t>
      </w:r>
      <w:r>
        <w:rPr>
          <w:snapToGrid w:val="0"/>
        </w:rPr>
        <w:t>,</w:t>
      </w:r>
      <w:r w:rsidRPr="005D6AFF">
        <w:rPr>
          <w:snapToGrid w:val="0"/>
        </w:rPr>
        <w:t xml:space="preserve"> </w:t>
      </w:r>
      <w:r>
        <w:rPr>
          <w:snapToGrid w:val="0"/>
        </w:rPr>
        <w:t xml:space="preserve"> </w:t>
      </w:r>
      <w:smartTag w:uri="urn:schemas-microsoft-com:office:smarttags" w:element="metricconverter">
        <w:smartTagPr>
          <w:attr w:name="ProductID" w:val="410015, г"/>
        </w:smartTagPr>
        <w:r w:rsidRPr="005D6AFF">
          <w:t>410015, г</w:t>
        </w:r>
      </w:smartTag>
      <w:r w:rsidRPr="005D6AFF">
        <w:t>.</w:t>
      </w:r>
      <w:r>
        <w:t> </w:t>
      </w:r>
      <w:r w:rsidRPr="005D6AFF">
        <w:t>Саратов, ул.</w:t>
      </w:r>
      <w:r>
        <w:t xml:space="preserve"> им. </w:t>
      </w:r>
      <w:r w:rsidRPr="005D6AFF">
        <w:t>Орджоникидзе</w:t>
      </w:r>
      <w:r>
        <w:t xml:space="preserve"> Г.К.</w:t>
      </w:r>
      <w:r w:rsidRPr="005D6AFF">
        <w:t>, 11 «А».</w:t>
      </w:r>
    </w:p>
    <w:p w:rsidR="0061744D" w:rsidRPr="007D2835" w:rsidRDefault="0061744D" w:rsidP="00E70EF7">
      <w:pPr>
        <w:tabs>
          <w:tab w:val="left" w:pos="3682"/>
        </w:tabs>
        <w:suppressAutoHyphens/>
        <w:ind w:firstLine="709"/>
        <w:jc w:val="both"/>
        <w:rPr>
          <w:snapToGrid w:val="0"/>
        </w:rPr>
      </w:pPr>
      <w:r w:rsidRPr="007D2835">
        <w:rPr>
          <w:snapToGrid w:val="0"/>
        </w:rPr>
        <w:t>2.7.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rsidR="0061744D" w:rsidRPr="007D2835" w:rsidRDefault="0061744D" w:rsidP="00E70EF7">
      <w:pPr>
        <w:tabs>
          <w:tab w:val="left" w:pos="3682"/>
        </w:tabs>
        <w:suppressAutoHyphens/>
        <w:ind w:firstLine="709"/>
        <w:jc w:val="both"/>
        <w:rPr>
          <w:snapToGrid w:val="0"/>
        </w:rPr>
      </w:pPr>
      <w:r>
        <w:rPr>
          <w:snapToGrid w:val="0"/>
        </w:rPr>
        <w:t xml:space="preserve">      </w:t>
      </w:r>
      <w:r w:rsidRPr="007D2835">
        <w:rPr>
          <w:snapToGrid w:val="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rsidR="0061744D" w:rsidRPr="00356F14" w:rsidRDefault="0061744D" w:rsidP="00C24ECE">
      <w:pPr>
        <w:suppressAutoHyphens/>
        <w:ind w:firstLine="709"/>
        <w:jc w:val="both"/>
        <w:rPr>
          <w:snapToGrid w:val="0"/>
        </w:rPr>
      </w:pPr>
    </w:p>
    <w:p w:rsidR="0061744D" w:rsidRPr="00356F14" w:rsidRDefault="0061744D" w:rsidP="00C24ECE">
      <w:pPr>
        <w:suppressAutoHyphens/>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3. ЦЕЛИ И ПРЕДМЕТ ДЕЯТЕЛЬНОСТИ ОБЩЕСТВА</w:t>
      </w:r>
    </w:p>
    <w:p w:rsidR="0061744D" w:rsidRPr="00356F14" w:rsidRDefault="0061744D" w:rsidP="00C24ECE">
      <w:pPr>
        <w:suppressAutoHyphens/>
        <w:ind w:firstLine="709"/>
        <w:jc w:val="both"/>
        <w:rPr>
          <w:snapToGrid w:val="0"/>
        </w:rPr>
      </w:pPr>
      <w:r w:rsidRPr="00356F14">
        <w:rPr>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rsidR="0061744D" w:rsidRPr="00356F14" w:rsidRDefault="0061744D" w:rsidP="00C24ECE">
      <w:pPr>
        <w:suppressAutoHyphens/>
        <w:ind w:firstLine="709"/>
        <w:jc w:val="both"/>
        <w:rPr>
          <w:snapToGrid w:val="0"/>
        </w:rPr>
      </w:pPr>
      <w:r w:rsidRPr="00356F14">
        <w:rPr>
          <w:snapToGrid w:val="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rsidR="0061744D" w:rsidRPr="005D6AFF" w:rsidRDefault="0061744D" w:rsidP="00C24ECE">
      <w:pPr>
        <w:numPr>
          <w:ilvl w:val="0"/>
          <w:numId w:val="35"/>
        </w:numPr>
        <w:jc w:val="both"/>
      </w:pPr>
      <w:r w:rsidRPr="005D6AFF">
        <w:t>разработка, организация производства и осуществление производства первичных химических источников тока, аккумуляторов и их компонентов;</w:t>
      </w:r>
    </w:p>
    <w:p w:rsidR="0061744D" w:rsidRPr="005D6AFF" w:rsidRDefault="0061744D" w:rsidP="00C24ECE">
      <w:pPr>
        <w:numPr>
          <w:ilvl w:val="0"/>
          <w:numId w:val="35"/>
        </w:numPr>
        <w:jc w:val="both"/>
      </w:pPr>
      <w:r w:rsidRPr="005D6AFF">
        <w:t>разработка по заказам отечественных и зарубежных потребителей технологии и специального технологического  оборудования  для производства химических источников тока и аккумулят</w:t>
      </w:r>
      <w:r w:rsidRPr="005D6AFF">
        <w:t>о</w:t>
      </w:r>
      <w:r w:rsidRPr="005D6AFF">
        <w:t>ров,  в первую очередь литиевых, гарантийный и авторский надзор за производимой продукц</w:t>
      </w:r>
      <w:r w:rsidRPr="005D6AFF">
        <w:t>и</w:t>
      </w:r>
      <w:r w:rsidRPr="005D6AFF">
        <w:t>ей и ее  утилизацией  в соответствии с Государственным заказом;</w:t>
      </w:r>
    </w:p>
    <w:p w:rsidR="0061744D" w:rsidRPr="005D6AFF" w:rsidRDefault="0061744D" w:rsidP="00C24ECE">
      <w:pPr>
        <w:numPr>
          <w:ilvl w:val="0"/>
          <w:numId w:val="35"/>
        </w:numPr>
        <w:jc w:val="both"/>
      </w:pPr>
      <w:r w:rsidRPr="005D6AFF">
        <w:t>создание специальной научно-технической продукции;</w:t>
      </w:r>
    </w:p>
    <w:p w:rsidR="0061744D" w:rsidRPr="005D6AFF" w:rsidRDefault="0061744D" w:rsidP="00C24ECE">
      <w:pPr>
        <w:numPr>
          <w:ilvl w:val="0"/>
          <w:numId w:val="35"/>
        </w:numPr>
        <w:jc w:val="both"/>
      </w:pPr>
      <w:r w:rsidRPr="005D6AFF">
        <w:t>разработка, производство и реализация продукции производственно-технического назначения, в том числе комплектующих элементов химических источников тока, материалов, а также тов</w:t>
      </w:r>
      <w:r w:rsidRPr="005D6AFF">
        <w:t>а</w:t>
      </w:r>
      <w:r w:rsidRPr="005D6AFF">
        <w:t>ров народного потребления; при этом Общество может реализовывать как продукцию отечес</w:t>
      </w:r>
      <w:r w:rsidRPr="005D6AFF">
        <w:t>т</w:t>
      </w:r>
      <w:r w:rsidRPr="005D6AFF">
        <w:t>венного изготовления, так и продукцию других изготовителей;</w:t>
      </w:r>
    </w:p>
    <w:p w:rsidR="0061744D" w:rsidRPr="005D6AFF" w:rsidRDefault="0061744D" w:rsidP="00C24ECE">
      <w:pPr>
        <w:numPr>
          <w:ilvl w:val="0"/>
          <w:numId w:val="35"/>
        </w:numPr>
        <w:jc w:val="both"/>
      </w:pPr>
      <w:r w:rsidRPr="005D6AFF">
        <w:t>экспорт и импорт готовых изделий, технологии и оборудования, в первую очередь наукоемких, а также сырья и материалов, полуфабрикатов;</w:t>
      </w:r>
    </w:p>
    <w:p w:rsidR="0061744D" w:rsidRPr="005D6AFF" w:rsidRDefault="0061744D" w:rsidP="00C24ECE">
      <w:pPr>
        <w:numPr>
          <w:ilvl w:val="0"/>
          <w:numId w:val="35"/>
        </w:numPr>
        <w:jc w:val="both"/>
      </w:pPr>
      <w:r w:rsidRPr="005D6AFF">
        <w:t>коммерческо-посредническая и торговая деятельность;</w:t>
      </w:r>
    </w:p>
    <w:p w:rsidR="0061744D" w:rsidRPr="005D6AFF" w:rsidRDefault="0061744D" w:rsidP="00C24ECE">
      <w:pPr>
        <w:numPr>
          <w:ilvl w:val="0"/>
          <w:numId w:val="35"/>
        </w:numPr>
        <w:jc w:val="both"/>
      </w:pPr>
      <w:r w:rsidRPr="005D6AFF">
        <w:t>внешнеэкономическая деятельность;</w:t>
      </w:r>
    </w:p>
    <w:p w:rsidR="0061744D" w:rsidRPr="005D6AFF" w:rsidRDefault="0061744D" w:rsidP="00C24ECE">
      <w:pPr>
        <w:numPr>
          <w:ilvl w:val="0"/>
          <w:numId w:val="35"/>
        </w:numPr>
        <w:jc w:val="both"/>
      </w:pPr>
      <w:r w:rsidRPr="005D6AFF">
        <w:t>выполнение плана расчетного года, выпуск и поставка продукции в соответствии с Госзаказом;</w:t>
      </w:r>
    </w:p>
    <w:p w:rsidR="0061744D" w:rsidRPr="00356F14" w:rsidRDefault="0061744D" w:rsidP="00C24ECE">
      <w:pPr>
        <w:suppressAutoHyphens/>
        <w:ind w:firstLine="709"/>
        <w:jc w:val="both"/>
      </w:pPr>
      <w:r w:rsidRPr="00356F14">
        <w:rPr>
          <w:snapToGrid w:val="0"/>
        </w:rPr>
        <w:t>3.3. </w:t>
      </w:r>
      <w:bookmarkStart w:id="0" w:name="sub_2031"/>
      <w:r w:rsidRPr="00356F14">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61744D" w:rsidRPr="00356F14" w:rsidRDefault="0061744D" w:rsidP="00C24ECE">
      <w:pPr>
        <w:suppressAutoHyphens/>
        <w:ind w:firstLine="709"/>
        <w:jc w:val="both"/>
      </w:pPr>
      <w:r w:rsidRPr="00356F14">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61744D" w:rsidRPr="00356F14" w:rsidRDefault="0061744D" w:rsidP="00C24ECE">
      <w:pPr>
        <w:suppressAutoHyphens/>
        <w:ind w:firstLine="709"/>
        <w:jc w:val="both"/>
      </w:pPr>
      <w:r w:rsidRPr="00356F14">
        <w:t>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и коммерческую тайну, в строгом соответствии с требованиями федеральных законов и других нормативных актов.</w:t>
      </w:r>
    </w:p>
    <w:bookmarkEnd w:id="0"/>
    <w:p w:rsidR="0061744D" w:rsidRPr="00356F14" w:rsidRDefault="0061744D" w:rsidP="00C24ECE">
      <w:pPr>
        <w:suppressAutoHyphens/>
        <w:ind w:firstLine="709"/>
        <w:jc w:val="both"/>
        <w:rPr>
          <w:snapToGrid w:val="0"/>
          <w:color w:val="000000"/>
        </w:rPr>
      </w:pPr>
      <w:r w:rsidRPr="00356F14">
        <w:rPr>
          <w:snapToGrid w:val="0"/>
        </w:rPr>
        <w:t>3.6. Общество вправе осуществлять иные виды деятельности, не запрещенные законодательством Российской Федерации.</w:t>
      </w:r>
    </w:p>
    <w:p w:rsidR="0061744D" w:rsidRPr="00356F14" w:rsidRDefault="0061744D" w:rsidP="00C24ECE">
      <w:pPr>
        <w:suppressAutoHyphens/>
        <w:ind w:firstLine="709"/>
        <w:jc w:val="both"/>
        <w:rPr>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4. ФИЛИАЛЫ И ПРЕДСТАВИТЕЛЬСТВА ОБЩЕСТВА</w:t>
      </w:r>
    </w:p>
    <w:p w:rsidR="0061744D" w:rsidRPr="00356F14" w:rsidRDefault="0061744D" w:rsidP="00C24ECE">
      <w:pPr>
        <w:pStyle w:val="BodyTextIndent"/>
        <w:suppressAutoHyphens/>
        <w:spacing w:line="240" w:lineRule="auto"/>
        <w:rPr>
          <w:sz w:val="24"/>
          <w:szCs w:val="24"/>
        </w:rPr>
      </w:pPr>
      <w:r w:rsidRPr="00356F14">
        <w:rPr>
          <w:sz w:val="24"/>
          <w:szCs w:val="24"/>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61744D" w:rsidRPr="00356F14" w:rsidRDefault="0061744D" w:rsidP="00C24ECE">
      <w:pPr>
        <w:pStyle w:val="BodyTextIndent"/>
        <w:suppressAutoHyphens/>
        <w:spacing w:line="240" w:lineRule="auto"/>
        <w:rPr>
          <w:sz w:val="24"/>
          <w:szCs w:val="24"/>
        </w:rPr>
      </w:pPr>
      <w:r w:rsidRPr="00356F14">
        <w:rPr>
          <w:sz w:val="24"/>
          <w:szCs w:val="24"/>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61744D" w:rsidRPr="00356F14" w:rsidRDefault="0061744D" w:rsidP="00C24ECE">
      <w:pPr>
        <w:pStyle w:val="BodyTextIndent"/>
        <w:suppressAutoHyphens/>
        <w:spacing w:line="240" w:lineRule="auto"/>
        <w:rPr>
          <w:sz w:val="24"/>
          <w:szCs w:val="24"/>
        </w:rPr>
      </w:pPr>
      <w:r w:rsidRPr="00356F14">
        <w:rPr>
          <w:sz w:val="24"/>
          <w:szCs w:val="24"/>
        </w:rPr>
        <w:t>4.2. Филиалы и представительства Общества осуществляют свою деятельность от имени Общества.</w:t>
      </w:r>
    </w:p>
    <w:p w:rsidR="0061744D" w:rsidRPr="00356F14" w:rsidRDefault="0061744D" w:rsidP="00C24ECE">
      <w:pPr>
        <w:pStyle w:val="BodyTextIndent"/>
        <w:suppressAutoHyphens/>
        <w:spacing w:line="240" w:lineRule="auto"/>
        <w:rPr>
          <w:sz w:val="24"/>
          <w:szCs w:val="24"/>
        </w:rPr>
      </w:pPr>
      <w:r w:rsidRPr="00356F14">
        <w:rPr>
          <w:sz w:val="24"/>
          <w:szCs w:val="24"/>
        </w:rPr>
        <w:t>Общество несет ответственность за деятельность своих филиалов и представительств.</w:t>
      </w:r>
    </w:p>
    <w:p w:rsidR="0061744D" w:rsidRPr="00356F14" w:rsidRDefault="0061744D" w:rsidP="00C24ECE">
      <w:pPr>
        <w:pStyle w:val="BodyTextIndent"/>
        <w:suppressAutoHyphens/>
        <w:spacing w:line="240" w:lineRule="auto"/>
        <w:rPr>
          <w:sz w:val="24"/>
          <w:szCs w:val="24"/>
        </w:rPr>
      </w:pPr>
      <w:r w:rsidRPr="00356F14">
        <w:rPr>
          <w:sz w:val="24"/>
          <w:szCs w:val="24"/>
        </w:rPr>
        <w:t xml:space="preserve">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w:t>
      </w:r>
      <w:r w:rsidRPr="00356F14">
        <w:rPr>
          <w:snapToGrid w:val="0"/>
          <w:color w:val="000000"/>
          <w:sz w:val="24"/>
          <w:szCs w:val="24"/>
        </w:rPr>
        <w:t>единоличным исполнительным органом (</w:t>
      </w:r>
      <w:r w:rsidRPr="00356F14">
        <w:rPr>
          <w:sz w:val="24"/>
          <w:szCs w:val="24"/>
        </w:rPr>
        <w:t>г</w:t>
      </w:r>
      <w:r w:rsidRPr="00356F14">
        <w:rPr>
          <w:snapToGrid w:val="0"/>
          <w:color w:val="000000"/>
          <w:sz w:val="24"/>
          <w:szCs w:val="24"/>
        </w:rPr>
        <w:t>енеральным директором, управляющей организацией, управляющим)</w:t>
      </w:r>
      <w:r w:rsidRPr="00356F14">
        <w:rPr>
          <w:b/>
          <w:snapToGrid w:val="0"/>
          <w:color w:val="000000"/>
          <w:sz w:val="24"/>
          <w:szCs w:val="24"/>
        </w:rPr>
        <w:t xml:space="preserve"> </w:t>
      </w:r>
      <w:r w:rsidRPr="00356F14">
        <w:rPr>
          <w:sz w:val="24"/>
          <w:szCs w:val="24"/>
        </w:rPr>
        <w:t>Общества и действуют на основании доверенности, выданной Обществом.</w:t>
      </w:r>
    </w:p>
    <w:p w:rsidR="0061744D" w:rsidRPr="00356F14" w:rsidRDefault="0061744D" w:rsidP="00C24ECE">
      <w:pPr>
        <w:pStyle w:val="BodyTextIndent"/>
        <w:suppressAutoHyphens/>
        <w:spacing w:line="240" w:lineRule="auto"/>
        <w:rPr>
          <w:sz w:val="24"/>
          <w:szCs w:val="24"/>
        </w:rPr>
      </w:pPr>
      <w:r w:rsidRPr="00356F14">
        <w:rPr>
          <w:sz w:val="24"/>
          <w:szCs w:val="24"/>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61744D" w:rsidRPr="00356F14" w:rsidRDefault="0061744D" w:rsidP="000C5B87">
      <w:pPr>
        <w:suppressAutoHyphens/>
        <w:spacing w:line="319" w:lineRule="auto"/>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5. УСТАВНЫЙ КАПИТАЛ</w:t>
      </w:r>
    </w:p>
    <w:p w:rsidR="0061744D" w:rsidRPr="005D6AFF" w:rsidRDefault="0061744D" w:rsidP="00B24538">
      <w:pPr>
        <w:ind w:firstLine="567"/>
        <w:jc w:val="both"/>
      </w:pPr>
      <w:r>
        <w:rPr>
          <w:snapToGrid w:val="0"/>
          <w:color w:val="000000"/>
        </w:rPr>
        <w:t xml:space="preserve"> </w:t>
      </w:r>
      <w:r w:rsidRPr="00356F14">
        <w:rPr>
          <w:snapToGrid w:val="0"/>
          <w:color w:val="000000"/>
        </w:rPr>
        <w:t xml:space="preserve">5.1. Уставный капитал Общества составляет </w:t>
      </w:r>
      <w:r w:rsidRPr="005D6AFF">
        <w:t>98390  (Девяносто восемь тысяч триста девян</w:t>
      </w:r>
      <w:r w:rsidRPr="005D6AFF">
        <w:t>о</w:t>
      </w:r>
      <w:r w:rsidRPr="005D6AFF">
        <w:t>сто)</w:t>
      </w:r>
      <w:r w:rsidRPr="005D6AFF">
        <w:rPr>
          <w:sz w:val="22"/>
        </w:rPr>
        <w:t xml:space="preserve"> </w:t>
      </w:r>
      <w:r w:rsidRPr="005D6AFF">
        <w:t>рублей.</w:t>
      </w:r>
    </w:p>
    <w:p w:rsidR="0061744D" w:rsidRPr="005D6AFF" w:rsidRDefault="0061744D" w:rsidP="00B24538">
      <w:pPr>
        <w:ind w:firstLine="540"/>
        <w:jc w:val="both"/>
      </w:pPr>
      <w:r w:rsidRPr="005D6AFF">
        <w:rPr>
          <w:snapToGrid w:val="0"/>
        </w:rPr>
        <w:t xml:space="preserve">Уставный капитал Общества состоит из </w:t>
      </w:r>
      <w:r w:rsidRPr="005D6AFF">
        <w:t>14758 (четырнадцать тысяч семьсот пятьдесят в</w:t>
      </w:r>
      <w:r w:rsidRPr="005D6AFF">
        <w:t>о</w:t>
      </w:r>
      <w:r w:rsidRPr="005D6AFF">
        <w:t>семь) обыкновенных именных бездокументарных акций номинальной стоимостью 5 (пять) рублей каждая и 4920 (четыре тысячи девятьсот двадцать) привилегированных именных бездокумента</w:t>
      </w:r>
      <w:r w:rsidRPr="005D6AFF">
        <w:t>р</w:t>
      </w:r>
      <w:r w:rsidRPr="005D6AFF">
        <w:t>ных акций типа А номинальной стоимостью 5 (пять) рублей  каждая.</w:t>
      </w:r>
    </w:p>
    <w:p w:rsidR="0061744D" w:rsidRPr="00356F14" w:rsidRDefault="0061744D" w:rsidP="000C5B87">
      <w:pPr>
        <w:suppressAutoHyphens/>
        <w:spacing w:line="319" w:lineRule="auto"/>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6. ПРАВА АКЦИОНЕРОВ</w:t>
      </w:r>
    </w:p>
    <w:p w:rsidR="0061744D" w:rsidRPr="00356F14" w:rsidRDefault="0061744D" w:rsidP="00CC4545">
      <w:pPr>
        <w:suppressAutoHyphens/>
        <w:ind w:firstLine="540"/>
        <w:jc w:val="both"/>
        <w:rPr>
          <w:snapToGrid w:val="0"/>
          <w:color w:val="000000"/>
        </w:rPr>
      </w:pPr>
      <w:r w:rsidRPr="00356F14">
        <w:rPr>
          <w:snapToGrid w:val="0"/>
          <w:color w:val="000000"/>
        </w:rPr>
        <w:t>6.1. Акционеры Общества – владельцы обыкновенных акций Общества имеют право:</w:t>
      </w:r>
    </w:p>
    <w:p w:rsidR="0061744D" w:rsidRPr="00356F14" w:rsidRDefault="0061744D" w:rsidP="00CC4545">
      <w:pPr>
        <w:suppressAutoHyphens/>
        <w:ind w:left="540" w:firstLine="540"/>
        <w:jc w:val="both"/>
        <w:rPr>
          <w:snapToGrid w:val="0"/>
          <w:color w:val="000000"/>
        </w:rPr>
      </w:pPr>
      <w:r w:rsidRPr="00356F14">
        <w:rPr>
          <w:snapToGrid w:val="0"/>
          <w:color w:val="000000"/>
        </w:rPr>
        <w:t>участвовать в общем собрании акционеров Общества с правом голоса по вопросам его компетенции;</w:t>
      </w:r>
    </w:p>
    <w:p w:rsidR="0061744D" w:rsidRPr="00356F14" w:rsidRDefault="0061744D" w:rsidP="00CC4545">
      <w:pPr>
        <w:suppressAutoHyphens/>
        <w:ind w:left="540" w:firstLine="540"/>
        <w:jc w:val="both"/>
        <w:rPr>
          <w:snapToGrid w:val="0"/>
          <w:color w:val="000000"/>
        </w:rPr>
      </w:pPr>
      <w:r w:rsidRPr="00356F14">
        <w:rPr>
          <w:snapToGrid w:val="0"/>
          <w:color w:val="000000"/>
        </w:rPr>
        <w:t>на получение дивидендов;</w:t>
      </w:r>
    </w:p>
    <w:p w:rsidR="0061744D" w:rsidRPr="00356F14" w:rsidRDefault="0061744D" w:rsidP="00CC4545">
      <w:pPr>
        <w:suppressAutoHyphens/>
        <w:ind w:left="540" w:firstLine="540"/>
        <w:jc w:val="both"/>
        <w:rPr>
          <w:snapToGrid w:val="0"/>
          <w:color w:val="000000"/>
        </w:rPr>
      </w:pPr>
      <w:r w:rsidRPr="00356F14">
        <w:rPr>
          <w:snapToGrid w:val="0"/>
          <w:color w:val="000000"/>
        </w:rPr>
        <w:t>на получение части имущества Общества в случае его ликвидации;</w:t>
      </w:r>
    </w:p>
    <w:p w:rsidR="0061744D" w:rsidRPr="00356F14" w:rsidRDefault="0061744D" w:rsidP="00CC4545">
      <w:pPr>
        <w:suppressAutoHyphens/>
        <w:ind w:left="540" w:firstLine="540"/>
        <w:jc w:val="both"/>
        <w:rPr>
          <w:snapToGrid w:val="0"/>
          <w:color w:val="000000"/>
        </w:rPr>
      </w:pPr>
      <w:r w:rsidRPr="00356F14">
        <w:rPr>
          <w:snapToGrid w:val="0"/>
          <w:color w:val="000000"/>
        </w:rPr>
        <w:t>на получение информации о деятельности Общества в порядке, установленном законодательством Российской Федерации.</w:t>
      </w:r>
    </w:p>
    <w:p w:rsidR="0061744D" w:rsidRPr="00356F14" w:rsidRDefault="0061744D" w:rsidP="00CC4545">
      <w:pPr>
        <w:suppressAutoHyphens/>
        <w:ind w:firstLine="540"/>
        <w:jc w:val="both"/>
        <w:rPr>
          <w:snapToGrid w:val="0"/>
          <w:color w:val="000000"/>
        </w:rPr>
      </w:pPr>
      <w:r w:rsidRPr="00356F14">
        <w:rPr>
          <w:snapToGrid w:val="0"/>
          <w:color w:val="000000"/>
        </w:rPr>
        <w:t xml:space="preserve">Акционеры, </w:t>
      </w:r>
      <w:r w:rsidRPr="00356F14">
        <w:t>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61744D" w:rsidRPr="00356F14" w:rsidRDefault="0061744D" w:rsidP="00CC4545">
      <w:pPr>
        <w:pStyle w:val="BodyTextIndent"/>
        <w:suppressAutoHyphens/>
        <w:spacing w:line="240" w:lineRule="auto"/>
        <w:ind w:firstLine="540"/>
        <w:rPr>
          <w:sz w:val="24"/>
          <w:szCs w:val="24"/>
        </w:rPr>
      </w:pPr>
      <w:r w:rsidRPr="00356F14">
        <w:rPr>
          <w:sz w:val="24"/>
          <w:szCs w:val="24"/>
        </w:rPr>
        <w:t>Акционеры могут иметь иные права, предусмотренные настоящим Уставом и законодательством Российской Федерации.</w:t>
      </w:r>
    </w:p>
    <w:p w:rsidR="0061744D" w:rsidRPr="00356F14" w:rsidRDefault="0061744D" w:rsidP="00CC4545">
      <w:pPr>
        <w:suppressAutoHyphens/>
        <w:ind w:firstLine="540"/>
        <w:jc w:val="both"/>
        <w:rPr>
          <w:snapToGrid w:val="0"/>
          <w:color w:val="000000"/>
        </w:rPr>
      </w:pPr>
      <w:r w:rsidRPr="00356F14">
        <w:rPr>
          <w:snapToGrid w:val="0"/>
          <w:color w:val="000000"/>
        </w:rPr>
        <w:t>6.2. Каждая обыкновенная акция Общества предоставляет акционеру – ее владельцу одинаковый объем прав.</w:t>
      </w:r>
    </w:p>
    <w:p w:rsidR="0061744D" w:rsidRDefault="0061744D" w:rsidP="00CC4545">
      <w:pPr>
        <w:pStyle w:val="BodyTextIndent"/>
        <w:suppressAutoHyphens/>
        <w:spacing w:line="240" w:lineRule="auto"/>
        <w:ind w:firstLine="540"/>
        <w:rPr>
          <w:sz w:val="24"/>
          <w:szCs w:val="24"/>
        </w:rPr>
      </w:pPr>
      <w:r w:rsidRPr="00356F14">
        <w:rPr>
          <w:sz w:val="24"/>
          <w:szCs w:val="24"/>
        </w:rPr>
        <w:t>6.3.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61744D" w:rsidRDefault="0061744D" w:rsidP="00CC4545">
      <w:pPr>
        <w:autoSpaceDE w:val="0"/>
        <w:autoSpaceDN w:val="0"/>
        <w:adjustRightInd w:val="0"/>
        <w:ind w:firstLine="540"/>
        <w:jc w:val="both"/>
        <w:outlineLvl w:val="1"/>
      </w:pPr>
    </w:p>
    <w:p w:rsidR="0061744D" w:rsidRPr="00D5625D" w:rsidRDefault="0061744D" w:rsidP="00CC4545">
      <w:pPr>
        <w:autoSpaceDE w:val="0"/>
        <w:autoSpaceDN w:val="0"/>
        <w:adjustRightInd w:val="0"/>
        <w:ind w:firstLine="540"/>
        <w:jc w:val="both"/>
        <w:outlineLvl w:val="1"/>
      </w:pPr>
      <w:r>
        <w:t>6.4</w:t>
      </w:r>
      <w:r w:rsidRPr="005D6AFF">
        <w:t>.</w:t>
      </w:r>
      <w:r>
        <w:rPr>
          <w:i/>
          <w:snapToGrid w:val="0"/>
        </w:rPr>
        <w:t xml:space="preserve">   </w:t>
      </w:r>
      <w:r w:rsidRPr="00D5625D">
        <w:t>Права акционеров - владельцев привилегированных акций Общества</w:t>
      </w:r>
      <w:r>
        <w:t>.</w:t>
      </w:r>
    </w:p>
    <w:p w:rsidR="0061744D" w:rsidRPr="005D6AFF" w:rsidRDefault="0061744D" w:rsidP="00CC4545">
      <w:pPr>
        <w:autoSpaceDE w:val="0"/>
        <w:autoSpaceDN w:val="0"/>
        <w:adjustRightInd w:val="0"/>
        <w:ind w:firstLine="540"/>
        <w:jc w:val="both"/>
      </w:pPr>
      <w:r>
        <w:t>6.4</w:t>
      </w:r>
      <w:r w:rsidRPr="005D6AFF">
        <w:t>.1.</w:t>
      </w:r>
      <w:r>
        <w:t> </w:t>
      </w:r>
      <w:r w:rsidRPr="005D6AFF">
        <w:t>Привилегированные акции общества одного типа предоставляют акционерам - их вл</w:t>
      </w:r>
      <w:r w:rsidRPr="005D6AFF">
        <w:t>а</w:t>
      </w:r>
      <w:r w:rsidRPr="005D6AFF">
        <w:t>дельцам одинаковый объем прав и имеют одинаковую номинальную стоимость.</w:t>
      </w:r>
    </w:p>
    <w:p w:rsidR="0061744D" w:rsidRPr="005D6AFF" w:rsidRDefault="0061744D" w:rsidP="00CC4545">
      <w:pPr>
        <w:ind w:firstLine="540"/>
        <w:jc w:val="both"/>
      </w:pPr>
      <w:r>
        <w:t>6.4</w:t>
      </w:r>
      <w:r w:rsidRPr="005D6AFF">
        <w:t>.2.</w:t>
      </w:r>
      <w:r>
        <w:t> </w:t>
      </w:r>
      <w:r w:rsidRPr="005D6AFF">
        <w:t>Акционеры (их представители) участвуют в общем собрании акционеров с правом г</w:t>
      </w:r>
      <w:r w:rsidRPr="005D6AFF">
        <w:t>о</w:t>
      </w:r>
      <w:r w:rsidRPr="005D6AFF">
        <w:t>лоса при решении вопросов о реорганизации и ликвидации Общества, а также о внесении в Устав изменений и дополнений, ограничивающих права акционеров - владельцев этого типа привилег</w:t>
      </w:r>
      <w:r w:rsidRPr="005D6AFF">
        <w:t>и</w:t>
      </w:r>
      <w:r w:rsidRPr="005D6AFF">
        <w:t>рованных акций, в частности:</w:t>
      </w:r>
    </w:p>
    <w:p w:rsidR="0061744D" w:rsidRPr="005D6AFF" w:rsidRDefault="0061744D" w:rsidP="00C24ECE">
      <w:pPr>
        <w:numPr>
          <w:ilvl w:val="0"/>
          <w:numId w:val="36"/>
        </w:numPr>
        <w:tabs>
          <w:tab w:val="clear" w:pos="360"/>
          <w:tab w:val="num" w:pos="1080"/>
        </w:tabs>
        <w:ind w:left="1080"/>
        <w:jc w:val="both"/>
      </w:pPr>
      <w:r w:rsidRPr="005D6AFF">
        <w:t xml:space="preserve">     изменение размеров дивиденда  по привилегированным акциям;</w:t>
      </w:r>
    </w:p>
    <w:p w:rsidR="0061744D" w:rsidRPr="005D6AFF" w:rsidRDefault="0061744D" w:rsidP="00C24ECE">
      <w:pPr>
        <w:numPr>
          <w:ilvl w:val="0"/>
          <w:numId w:val="36"/>
        </w:numPr>
        <w:tabs>
          <w:tab w:val="clear" w:pos="360"/>
          <w:tab w:val="num" w:pos="0"/>
        </w:tabs>
        <w:ind w:left="0" w:firstLine="720"/>
        <w:jc w:val="both"/>
      </w:pPr>
      <w:r w:rsidRPr="005D6AFF">
        <w:t>последующий выпуск привилегированных акций, владельцам которых предоставл</w:t>
      </w:r>
      <w:r w:rsidRPr="005D6AFF">
        <w:t>я</w:t>
      </w:r>
      <w:r w:rsidRPr="005D6AFF">
        <w:t>ются более широкие права, нежели предусмотренные настоящим Уставом для владельцев акций данного типа первоначальной эмиссии.</w:t>
      </w:r>
    </w:p>
    <w:p w:rsidR="0061744D" w:rsidRPr="005D6AFF" w:rsidRDefault="0061744D" w:rsidP="00C24ECE">
      <w:pPr>
        <w:ind w:firstLine="708"/>
        <w:jc w:val="both"/>
      </w:pPr>
      <w:r w:rsidRPr="005D6AFF">
        <w:t>В этих случаях решение должно быть одобрено ¾ (тремя четвертями) голосов акционеров – владельцев привилегированных акций, права которых ограничиваются.</w:t>
      </w:r>
    </w:p>
    <w:p w:rsidR="0061744D" w:rsidRPr="005D6AFF" w:rsidRDefault="0061744D" w:rsidP="00C24ECE">
      <w:pPr>
        <w:jc w:val="both"/>
      </w:pPr>
      <w:r w:rsidRPr="005D6AFF">
        <w:tab/>
      </w:r>
      <w:r>
        <w:t>6.4</w:t>
      </w:r>
      <w:r w:rsidRPr="005D6AFF">
        <w:t>.3.</w:t>
      </w:r>
      <w:r>
        <w:t> </w:t>
      </w:r>
      <w:r w:rsidRPr="005D6AFF">
        <w:t>Акционеры – владельцы привилегированных акций имеют первоочередное по отн</w:t>
      </w:r>
      <w:r w:rsidRPr="005D6AFF">
        <w:t>о</w:t>
      </w:r>
      <w:r w:rsidRPr="005D6AFF">
        <w:t>шению к владельцам обыкновенных акций право на получение дивидендов (в том числе начи</w:t>
      </w:r>
      <w:r w:rsidRPr="005D6AFF">
        <w:t>с</w:t>
      </w:r>
      <w:r w:rsidRPr="005D6AFF">
        <w:t xml:space="preserve">ленных, но не выплаченных при ликвидации Общества) и право на получение ликвидационной стоимости акций. </w:t>
      </w:r>
    </w:p>
    <w:p w:rsidR="0061744D" w:rsidRPr="005D6AFF" w:rsidRDefault="0061744D" w:rsidP="00C24ECE">
      <w:pPr>
        <w:ind w:firstLine="540"/>
        <w:jc w:val="both"/>
      </w:pPr>
      <w:r>
        <w:t xml:space="preserve"> 6.4</w:t>
      </w:r>
      <w:r w:rsidRPr="005D6AFF">
        <w:t>.4.</w:t>
      </w:r>
      <w:r>
        <w:t> </w:t>
      </w:r>
      <w:r w:rsidRPr="005D6AFF">
        <w:t>Фиксированный дивиденд, выплачиваемый по каждой привилегированной акции, и</w:t>
      </w:r>
      <w:r w:rsidRPr="005D6AFF">
        <w:t>с</w:t>
      </w:r>
      <w:r w:rsidRPr="005D6AFF">
        <w:t>числяется исходя из общей суммы в 10% от чистой прибыли Общества по итогам последнего  ф</w:t>
      </w:r>
      <w:r w:rsidRPr="005D6AFF">
        <w:t>и</w:t>
      </w:r>
      <w:r w:rsidRPr="005D6AFF">
        <w:t>нансового года, разделенной на количество  привилегированных акций.  При этом  если сумма  дивиденда, выплачиваемого Обществом по каждой обыкновенной акции по результатам конкре</w:t>
      </w:r>
      <w:r w:rsidRPr="005D6AFF">
        <w:t>т</w:t>
      </w:r>
      <w:r w:rsidRPr="005D6AFF">
        <w:t>ного финансового года превышает размер дивиденда, подлежащего выплате по привилегирова</w:t>
      </w:r>
      <w:r w:rsidRPr="005D6AFF">
        <w:t>н</w:t>
      </w:r>
      <w:r w:rsidRPr="005D6AFF">
        <w:t>ной акции, то размер дивиденда по последним должен быть увеличен до размера дивиденда, в</w:t>
      </w:r>
      <w:r w:rsidRPr="005D6AFF">
        <w:t>ы</w:t>
      </w:r>
      <w:r w:rsidRPr="005D6AFF">
        <w:t xml:space="preserve">плачиваемого по обыкновенным акциям. </w:t>
      </w:r>
    </w:p>
    <w:p w:rsidR="0061744D" w:rsidRPr="005D6AFF" w:rsidRDefault="0061744D" w:rsidP="00C24ECE">
      <w:pPr>
        <w:autoSpaceDE w:val="0"/>
        <w:autoSpaceDN w:val="0"/>
        <w:adjustRightInd w:val="0"/>
        <w:ind w:firstLine="540"/>
        <w:jc w:val="both"/>
      </w:pPr>
      <w:r>
        <w:t xml:space="preserve"> 6.4</w:t>
      </w:r>
      <w:r w:rsidRPr="005D6AFF">
        <w:t>.5.</w:t>
      </w:r>
      <w:r>
        <w:t> </w:t>
      </w:r>
      <w:r w:rsidRPr="005D6AFF">
        <w:t>Акционеры - владельцы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w:t>
      </w:r>
      <w:r w:rsidRPr="005D6AFF">
        <w:t>н</w:t>
      </w:r>
      <w:r w:rsidRPr="005D6AFF">
        <w:t>дов по привилегированным акциям этого типа. Право акционеров - владельцев привилегирова</w:t>
      </w:r>
      <w:r w:rsidRPr="005D6AFF">
        <w:t>н</w:t>
      </w:r>
      <w:r w:rsidRPr="005D6AFF">
        <w:t xml:space="preserve">ных акций такого типа участвовать в общем собрании акционеров прекращается с момента первой выплаты по указанным акциям дивидендов в полном размере.  </w:t>
      </w:r>
    </w:p>
    <w:p w:rsidR="0061744D" w:rsidRPr="00356F14" w:rsidRDefault="0061744D" w:rsidP="00C24ECE">
      <w:pPr>
        <w:pStyle w:val="BodyTextIndent"/>
        <w:suppressAutoHyphens/>
        <w:spacing w:line="240" w:lineRule="auto"/>
        <w:rPr>
          <w:sz w:val="24"/>
          <w:szCs w:val="24"/>
        </w:rPr>
      </w:pPr>
    </w:p>
    <w:p w:rsidR="0061744D" w:rsidRDefault="0061744D" w:rsidP="000C5B87">
      <w:pPr>
        <w:suppressAutoHyphens/>
        <w:spacing w:line="319" w:lineRule="auto"/>
        <w:ind w:firstLine="709"/>
        <w:jc w:val="center"/>
        <w:rPr>
          <w:b/>
          <w:bCs/>
        </w:rPr>
      </w:pPr>
      <w:r w:rsidRPr="00356F14">
        <w:rPr>
          <w:b/>
          <w:bCs/>
          <w:snapToGrid w:val="0"/>
        </w:rPr>
        <w:t xml:space="preserve">7. ОБЛИГАЦИИ И ИНЫЕ ЭМИССИОННЫЕ </w:t>
      </w:r>
      <w:r w:rsidRPr="00356F14">
        <w:rPr>
          <w:b/>
          <w:bCs/>
        </w:rPr>
        <w:t>ЦЕННЫЕ БУМАГИ ОБЩЕСТВА</w:t>
      </w:r>
    </w:p>
    <w:p w:rsidR="0061744D" w:rsidRPr="00356F14" w:rsidRDefault="0061744D" w:rsidP="00D5625D">
      <w:pPr>
        <w:suppressAutoHyphens/>
        <w:ind w:firstLine="709"/>
        <w:jc w:val="both"/>
        <w:rPr>
          <w:snapToGrid w:val="0"/>
        </w:rPr>
      </w:pPr>
      <w:r w:rsidRPr="00356F14">
        <w:rPr>
          <w:snapToGrid w:val="0"/>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61744D" w:rsidRPr="00356F14" w:rsidRDefault="0061744D" w:rsidP="000C5B87">
      <w:pPr>
        <w:suppressAutoHyphens/>
        <w:spacing w:line="319" w:lineRule="auto"/>
        <w:ind w:firstLine="709"/>
        <w:jc w:val="both"/>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8. ДИВИДЕНДЫ ОБЩЕСТВА.</w:t>
      </w:r>
    </w:p>
    <w:p w:rsidR="0061744D" w:rsidRPr="00356F14" w:rsidRDefault="0061744D" w:rsidP="000C5B87">
      <w:pPr>
        <w:pStyle w:val="Heading3"/>
        <w:suppressAutoHyphens/>
        <w:spacing w:line="319" w:lineRule="auto"/>
        <w:ind w:firstLine="709"/>
      </w:pPr>
      <w:r w:rsidRPr="00356F14">
        <w:t>ФОНДЫ И ЧИСТЫЕ АКТИВЫ ОБЩЕСТВА</w:t>
      </w:r>
    </w:p>
    <w:p w:rsidR="0061744D" w:rsidRPr="00356F14" w:rsidRDefault="0061744D" w:rsidP="00D5625D">
      <w:pPr>
        <w:suppressAutoHyphens/>
        <w:ind w:firstLine="709"/>
        <w:jc w:val="both"/>
        <w:rPr>
          <w:snapToGrid w:val="0"/>
        </w:rPr>
      </w:pPr>
      <w:r w:rsidRPr="00356F14">
        <w:rPr>
          <w:snapToGrid w:val="0"/>
        </w:rPr>
        <w:t>8.1.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61744D" w:rsidRPr="00356F14" w:rsidRDefault="0061744D" w:rsidP="00D5625D">
      <w:pPr>
        <w:pStyle w:val="BodyTextIndent"/>
        <w:suppressAutoHyphens/>
        <w:spacing w:line="240" w:lineRule="auto"/>
        <w:rPr>
          <w:sz w:val="24"/>
          <w:szCs w:val="24"/>
        </w:rPr>
      </w:pPr>
      <w:r w:rsidRPr="00356F14">
        <w:rPr>
          <w:sz w:val="24"/>
          <w:szCs w:val="24"/>
        </w:rPr>
        <w:t>8.2. Дивиденды выплачиваются деньгами.</w:t>
      </w:r>
    </w:p>
    <w:p w:rsidR="0061744D" w:rsidRPr="00356F14" w:rsidRDefault="0061744D" w:rsidP="00D5625D">
      <w:pPr>
        <w:widowControl w:val="0"/>
        <w:autoSpaceDE w:val="0"/>
        <w:autoSpaceDN w:val="0"/>
        <w:adjustRightInd w:val="0"/>
        <w:ind w:firstLine="709"/>
        <w:jc w:val="both"/>
      </w:pPr>
      <w:r w:rsidRPr="00356F14">
        <w:t>8.3. Срок выплаты дивидендов номинальному держателю и являющемуся профессионал</w:t>
      </w:r>
      <w:r w:rsidRPr="00356F14">
        <w:t>ь</w:t>
      </w:r>
      <w:r w:rsidRPr="00356F14">
        <w:t>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61744D" w:rsidRPr="00356F14" w:rsidRDefault="0061744D" w:rsidP="00D5625D">
      <w:pPr>
        <w:pStyle w:val="ConsPlusNormal"/>
        <w:suppressAutoHyphens/>
        <w:ind w:firstLine="709"/>
        <w:jc w:val="both"/>
        <w:rPr>
          <w:rFonts w:ascii="Times New Roman" w:hAnsi="Times New Roman" w:cs="Times New Roman"/>
          <w:sz w:val="24"/>
          <w:szCs w:val="24"/>
        </w:rPr>
      </w:pPr>
      <w:r w:rsidRPr="00356F14">
        <w:rPr>
          <w:rFonts w:ascii="Times New Roman" w:hAnsi="Times New Roman" w:cs="Times New Roman"/>
          <w:snapToGrid w:val="0"/>
          <w:color w:val="000000"/>
          <w:sz w:val="24"/>
          <w:szCs w:val="24"/>
        </w:rPr>
        <w:t>8.4. </w:t>
      </w:r>
      <w:r w:rsidRPr="00356F14">
        <w:rPr>
          <w:rFonts w:ascii="Times New Roman" w:hAnsi="Times New Roman" w:cs="Times New Roman"/>
          <w:sz w:val="24"/>
          <w:szCs w:val="24"/>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61744D" w:rsidRPr="00356F14" w:rsidRDefault="0061744D" w:rsidP="00D5625D">
      <w:pPr>
        <w:suppressAutoHyphens/>
        <w:ind w:firstLine="709"/>
        <w:jc w:val="both"/>
        <w:rPr>
          <w:snapToGrid w:val="0"/>
          <w:color w:val="000000"/>
        </w:rPr>
      </w:pPr>
      <w:r w:rsidRPr="001F71DA">
        <w:rPr>
          <w:snapToGrid w:val="0"/>
          <w:color w:val="000000"/>
        </w:rPr>
        <w:t>8.5. В Обществе создается резервный фонд в размере 15 (пятнадцати) процентов уставного капитала Общества.</w:t>
      </w:r>
    </w:p>
    <w:p w:rsidR="0061744D" w:rsidRPr="00356F14" w:rsidRDefault="0061744D" w:rsidP="00D5625D">
      <w:pPr>
        <w:suppressAutoHyphens/>
        <w:ind w:firstLine="709"/>
        <w:jc w:val="both"/>
        <w:rPr>
          <w:snapToGrid w:val="0"/>
          <w:color w:val="000000"/>
        </w:rPr>
      </w:pPr>
      <w:r w:rsidRPr="00356F14">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61744D" w:rsidRPr="00356F14" w:rsidRDefault="0061744D" w:rsidP="00D5625D">
      <w:pPr>
        <w:suppressAutoHyphens/>
        <w:ind w:firstLine="709"/>
        <w:jc w:val="both"/>
        <w:rPr>
          <w:snapToGrid w:val="0"/>
          <w:color w:val="000000"/>
        </w:rPr>
      </w:pPr>
      <w:r w:rsidRPr="00356F14">
        <w:rPr>
          <w:snapToGrid w:val="0"/>
          <w:color w:val="000000"/>
        </w:rPr>
        <w:t>8.6. 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61744D" w:rsidRPr="00356F14" w:rsidRDefault="0061744D" w:rsidP="000C5B87">
      <w:pPr>
        <w:suppressAutoHyphens/>
        <w:spacing w:line="319" w:lineRule="auto"/>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9. ОРГАНЫ ОБЩЕСТВА</w:t>
      </w:r>
    </w:p>
    <w:p w:rsidR="0061744D" w:rsidRPr="00356F14" w:rsidRDefault="0061744D" w:rsidP="00D5625D">
      <w:pPr>
        <w:suppressAutoHyphens/>
        <w:ind w:firstLine="709"/>
        <w:jc w:val="both"/>
        <w:rPr>
          <w:snapToGrid w:val="0"/>
          <w:color w:val="000000"/>
        </w:rPr>
      </w:pPr>
      <w:r w:rsidRPr="00356F14">
        <w:rPr>
          <w:snapToGrid w:val="0"/>
          <w:color w:val="000000"/>
        </w:rPr>
        <w:t>9.1. Органами управления Общества являются:</w:t>
      </w:r>
    </w:p>
    <w:p w:rsidR="0061744D" w:rsidRPr="00356F14" w:rsidRDefault="0061744D" w:rsidP="00D5625D">
      <w:pPr>
        <w:tabs>
          <w:tab w:val="left" w:pos="1260"/>
        </w:tabs>
        <w:suppressAutoHyphens/>
        <w:ind w:left="709" w:firstLine="709"/>
        <w:jc w:val="both"/>
        <w:rPr>
          <w:snapToGrid w:val="0"/>
          <w:color w:val="000000"/>
        </w:rPr>
      </w:pPr>
      <w:r w:rsidRPr="00356F14">
        <w:rPr>
          <w:snapToGrid w:val="0"/>
          <w:color w:val="000000"/>
        </w:rPr>
        <w:t>высший орган Общества (общее собрание акционеров);</w:t>
      </w:r>
    </w:p>
    <w:p w:rsidR="0061744D" w:rsidRPr="00356F14" w:rsidRDefault="0061744D" w:rsidP="00D5625D">
      <w:pPr>
        <w:tabs>
          <w:tab w:val="left" w:pos="1260"/>
        </w:tabs>
        <w:suppressAutoHyphens/>
        <w:ind w:left="709" w:firstLine="709"/>
        <w:jc w:val="both"/>
        <w:rPr>
          <w:snapToGrid w:val="0"/>
          <w:color w:val="000000"/>
        </w:rPr>
      </w:pPr>
      <w:r w:rsidRPr="00356F14">
        <w:rPr>
          <w:snapToGrid w:val="0"/>
          <w:color w:val="000000"/>
        </w:rPr>
        <w:t>коллегиальный орган Общества (Совет директоров);</w:t>
      </w:r>
    </w:p>
    <w:p w:rsidR="0061744D" w:rsidRPr="00356F14" w:rsidRDefault="0061744D" w:rsidP="00D5625D">
      <w:pPr>
        <w:tabs>
          <w:tab w:val="left" w:pos="1260"/>
        </w:tabs>
        <w:suppressAutoHyphens/>
        <w:ind w:left="709" w:firstLine="709"/>
        <w:jc w:val="both"/>
        <w:rPr>
          <w:b/>
          <w:snapToGrid w:val="0"/>
          <w:color w:val="000000"/>
        </w:rPr>
      </w:pPr>
      <w:r w:rsidRPr="00356F14">
        <w:rPr>
          <w:snapToGrid w:val="0"/>
          <w:color w:val="000000"/>
        </w:rPr>
        <w:t>единоличный исполнительный орган (генеральный директор);</w:t>
      </w:r>
    </w:p>
    <w:p w:rsidR="0061744D" w:rsidRPr="00356F14" w:rsidRDefault="0061744D" w:rsidP="00D5625D">
      <w:pPr>
        <w:suppressAutoHyphens/>
        <w:ind w:firstLine="709"/>
        <w:jc w:val="both"/>
        <w:rPr>
          <w:snapToGrid w:val="0"/>
          <w:color w:val="000000"/>
        </w:rPr>
      </w:pPr>
      <w:r w:rsidRPr="00356F14">
        <w:rPr>
          <w:snapToGrid w:val="0"/>
          <w:color w:val="000000"/>
        </w:rPr>
        <w:t>9.2. Контроль за финансово-хозяйственной деятельностью Общества осуществляет ревизионная комиссия.</w:t>
      </w:r>
    </w:p>
    <w:p w:rsidR="0061744D" w:rsidRPr="00356F14" w:rsidRDefault="0061744D" w:rsidP="00D5625D">
      <w:pPr>
        <w:suppressAutoHyphens/>
        <w:ind w:firstLine="709"/>
        <w:jc w:val="both"/>
      </w:pPr>
      <w:r w:rsidRPr="00356F14">
        <w:rPr>
          <w:snapToGrid w:val="0"/>
          <w:color w:val="000000"/>
        </w:rPr>
        <w:t>9.3. </w:t>
      </w:r>
      <w:r w:rsidRPr="00356F14">
        <w:t>Если в соответствии с законодательством образование в Обществе Совета директоров не является обязательным,</w:t>
      </w:r>
      <w:r w:rsidRPr="00356F14">
        <w:rPr>
          <w:snapToGrid w:val="0"/>
          <w:color w:val="000000"/>
        </w:rPr>
        <w:t xml:space="preserve"> о</w:t>
      </w:r>
      <w:r w:rsidRPr="00356F14">
        <w:t>бщее собрание акционеров вправе принять решение не избирать Совет директоров Общества.</w:t>
      </w:r>
    </w:p>
    <w:p w:rsidR="0061744D" w:rsidRPr="00356F14" w:rsidRDefault="0061744D" w:rsidP="00D5625D">
      <w:pPr>
        <w:suppressAutoHyphens/>
        <w:ind w:firstLine="709"/>
        <w:jc w:val="both"/>
      </w:pPr>
      <w:r w:rsidRPr="00356F14">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61744D" w:rsidRPr="00356F14" w:rsidRDefault="0061744D" w:rsidP="00D5625D">
      <w:pPr>
        <w:suppressAutoHyphens/>
        <w:ind w:firstLine="709"/>
        <w:jc w:val="both"/>
      </w:pPr>
      <w:r w:rsidRPr="00356F14">
        <w:t>форму проведения общего собрания акционеров (собрание или заочное голосование);</w:t>
      </w:r>
    </w:p>
    <w:p w:rsidR="0061744D" w:rsidRPr="00356F14" w:rsidRDefault="0061744D" w:rsidP="00D5625D">
      <w:pPr>
        <w:suppressAutoHyphens/>
        <w:ind w:firstLine="709"/>
        <w:jc w:val="both"/>
      </w:pPr>
      <w:r w:rsidRPr="00356F14">
        <w:t>дату, место, время проведения общего собрания акционеров;</w:t>
      </w:r>
    </w:p>
    <w:p w:rsidR="0061744D" w:rsidRPr="00356F14" w:rsidRDefault="0061744D" w:rsidP="00D5625D">
      <w:pPr>
        <w:suppressAutoHyphens/>
        <w:ind w:firstLine="709"/>
        <w:jc w:val="both"/>
      </w:pPr>
      <w:r w:rsidRPr="00356F14">
        <w:t>дату составления списка лиц, имеющих право на участие в общем собрании акционеров;</w:t>
      </w:r>
    </w:p>
    <w:p w:rsidR="0061744D" w:rsidRPr="00356F14" w:rsidRDefault="0061744D" w:rsidP="00D5625D">
      <w:pPr>
        <w:suppressAutoHyphens/>
        <w:ind w:firstLine="709"/>
        <w:jc w:val="both"/>
      </w:pPr>
      <w:r w:rsidRPr="00356F14">
        <w:t>порядок сообщения акционерам о проведении общего собрания акционеров;</w:t>
      </w:r>
    </w:p>
    <w:p w:rsidR="0061744D" w:rsidRPr="00356F14" w:rsidRDefault="0061744D" w:rsidP="00D5625D">
      <w:pPr>
        <w:suppressAutoHyphens/>
        <w:ind w:firstLine="709"/>
        <w:jc w:val="both"/>
      </w:pPr>
      <w:r w:rsidRPr="00356F14">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61744D" w:rsidRPr="00356F14" w:rsidRDefault="0061744D" w:rsidP="00D5625D">
      <w:pPr>
        <w:suppressAutoHyphens/>
        <w:ind w:firstLine="709"/>
        <w:jc w:val="both"/>
        <w:rPr>
          <w:snapToGrid w:val="0"/>
          <w:color w:val="000000"/>
        </w:rPr>
      </w:pPr>
      <w:r w:rsidRPr="00356F14">
        <w:t>форму и текст бюллетеня для голосования в случае голосования бюллетенями.</w:t>
      </w:r>
    </w:p>
    <w:p w:rsidR="0061744D" w:rsidRPr="00356F14" w:rsidRDefault="0061744D" w:rsidP="000C5B87">
      <w:pPr>
        <w:suppressAutoHyphens/>
        <w:spacing w:line="319" w:lineRule="auto"/>
        <w:ind w:firstLine="709"/>
        <w:jc w:val="both"/>
        <w:rPr>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10. ОБЩЕЕ СОБРАНИЕ АКЦИОНЕРОВ ОБЩЕСТВА</w:t>
      </w:r>
    </w:p>
    <w:p w:rsidR="0061744D" w:rsidRPr="00356F14" w:rsidRDefault="0061744D" w:rsidP="00D5625D">
      <w:pPr>
        <w:suppressAutoHyphens/>
        <w:ind w:firstLine="709"/>
        <w:jc w:val="both"/>
        <w:rPr>
          <w:snapToGrid w:val="0"/>
          <w:color w:val="000000"/>
        </w:rPr>
      </w:pPr>
      <w:r w:rsidRPr="00356F14">
        <w:rPr>
          <w:snapToGrid w:val="0"/>
          <w:color w:val="000000"/>
        </w:rPr>
        <w:t>10.1. Высшим органом управления Общества является общее собрание акционеров.</w:t>
      </w:r>
    </w:p>
    <w:p w:rsidR="0061744D" w:rsidRPr="00356F14" w:rsidRDefault="0061744D" w:rsidP="00D5625D">
      <w:pPr>
        <w:suppressAutoHyphens/>
        <w:ind w:firstLine="709"/>
        <w:jc w:val="both"/>
        <w:rPr>
          <w:snapToGrid w:val="0"/>
          <w:color w:val="000000"/>
        </w:rPr>
      </w:pPr>
      <w:r w:rsidRPr="00356F14">
        <w:rPr>
          <w:snapToGrid w:val="0"/>
          <w:color w:val="000000"/>
        </w:rPr>
        <w:t>10.2. К компетенции общего собрания акционеров относятся следующие вопросы:</w:t>
      </w:r>
    </w:p>
    <w:p w:rsidR="0061744D" w:rsidRPr="00356F14" w:rsidRDefault="0061744D" w:rsidP="00BD1507">
      <w:pPr>
        <w:pStyle w:val="ListParagraph"/>
        <w:numPr>
          <w:ilvl w:val="2"/>
          <w:numId w:val="30"/>
        </w:numPr>
        <w:suppressAutoHyphens/>
        <w:ind w:left="1440"/>
        <w:jc w:val="both"/>
        <w:rPr>
          <w:snapToGrid w:val="0"/>
          <w:color w:val="000000"/>
        </w:rPr>
      </w:pPr>
      <w:r w:rsidRPr="00356F14">
        <w:rPr>
          <w:snapToGrid w:val="0"/>
          <w:color w:val="000000"/>
        </w:rPr>
        <w:t>внесение изменений и дополнений в Устав Общества или утверждение Устава Общества в новой редакции;</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реорганизация Общества;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избрание генерального директора Общества, досрочное прекращение полномочий генерального директора Общества;</w:t>
      </w:r>
    </w:p>
    <w:p w:rsidR="0061744D" w:rsidRPr="00D5625D" w:rsidRDefault="0061744D" w:rsidP="00D5625D">
      <w:pPr>
        <w:pStyle w:val="ListParagraph"/>
        <w:numPr>
          <w:ilvl w:val="2"/>
          <w:numId w:val="30"/>
        </w:numPr>
        <w:suppressAutoHyphens/>
        <w:ind w:left="0" w:firstLine="709"/>
        <w:jc w:val="both"/>
        <w:rPr>
          <w:snapToGrid w:val="0"/>
          <w:color w:val="000000"/>
        </w:rPr>
      </w:pPr>
      <w:r w:rsidRPr="00D5625D">
        <w:rPr>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определение количества, номинальной стоимости, категории (типа) объявленных акций и прав, предоставляемых этими акциями;</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размещение Обществом облигаций, конвертируемых в акции, и иных эмиссионных ценных бумаг, конвертируемых в акции;</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увеличение уставного капитала Общества путем увеличения номинальной стоимости акций;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избрание членов ревизионной комиссии Общества и досрочное прекращение их полномочий;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утверждение аудитора Общества;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выплата (объявление) дивидендов по результатам первого квартала, полугодия, девяти месяцев финансового года;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установление даты, на которую определяются лица, имеющие право на получение дивидендов;</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определение порядка ведения общего собрания акционеров Общества;</w:t>
      </w:r>
    </w:p>
    <w:p w:rsidR="0061744D" w:rsidRPr="00D5625D" w:rsidRDefault="0061744D" w:rsidP="00D5625D">
      <w:pPr>
        <w:pStyle w:val="ListParagraph"/>
        <w:numPr>
          <w:ilvl w:val="2"/>
          <w:numId w:val="30"/>
        </w:numPr>
        <w:suppressAutoHyphens/>
        <w:ind w:left="0" w:firstLine="709"/>
        <w:jc w:val="both"/>
        <w:rPr>
          <w:snapToGrid w:val="0"/>
          <w:color w:val="000000"/>
        </w:rPr>
      </w:pPr>
      <w:r w:rsidRPr="00D5625D">
        <w:rPr>
          <w:snapToGrid w:val="0"/>
          <w:color w:val="000000"/>
        </w:rPr>
        <w:t>избрание членов счетной комиссии и досрочное прекращение их полномочий;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дробление и консолидация акций;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решений об одобрении сделок в случаях, предусмотренных статьей 83 Федерального закона «Об акционерных обществах»;</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решений об одобрении крупных сделок в случаях, предусмотренных пунктом 2 статьи 79 Федерального закона «Об акционерных обществах»;</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решений об одобрении крупных сделок в случаях, предусмотренных пунктом 3 статьи 79 Федерального закона «Об акционерных обществах»;</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решения о досрочном прекращении полномочий управляющей организации или управляющего;</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приобретение Обществом размещенных акций;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решения об участии в финансово-промышленных группах, ассоциациях и иных объединениях коммерческих организаций;</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rsidR="0061744D" w:rsidRPr="00356F14" w:rsidRDefault="0061744D" w:rsidP="00D5625D">
      <w:pPr>
        <w:pStyle w:val="ListParagraph"/>
        <w:numPr>
          <w:ilvl w:val="2"/>
          <w:numId w:val="30"/>
        </w:numPr>
        <w:suppressAutoHyphens/>
        <w:ind w:left="0" w:firstLine="709"/>
        <w:jc w:val="both"/>
        <w:rPr>
          <w:snapToGrid w:val="0"/>
          <w:color w:val="000000"/>
        </w:rPr>
      </w:pPr>
      <w:r w:rsidRPr="00356F14">
        <w:rPr>
          <w:snapToGrid w:val="0"/>
          <w:color w:val="000000"/>
        </w:rPr>
        <w:t>решение иных вопросов, предусмотренных законодательством Российской Федерации.</w:t>
      </w:r>
    </w:p>
    <w:p w:rsidR="0061744D" w:rsidRPr="00356F14" w:rsidRDefault="0061744D" w:rsidP="00D5625D">
      <w:pPr>
        <w:suppressAutoHyphens/>
        <w:ind w:firstLine="709"/>
        <w:jc w:val="both"/>
      </w:pPr>
      <w:r w:rsidRPr="00356F14">
        <w:rPr>
          <w:snapToGrid w:val="0"/>
        </w:rPr>
        <w:t>10.3.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61744D" w:rsidRPr="00356F14" w:rsidRDefault="0061744D" w:rsidP="00D5625D">
      <w:pPr>
        <w:suppressAutoHyphens/>
        <w:ind w:firstLine="709"/>
        <w:jc w:val="both"/>
      </w:pPr>
      <w:r w:rsidRPr="00356F14">
        <w:t>Общее собрание акционеров не вправе рассматривать и принимать решения по вопросам, не отнесенным к его компетенции.</w:t>
      </w:r>
    </w:p>
    <w:p w:rsidR="0061744D" w:rsidRPr="00356F14" w:rsidRDefault="0061744D" w:rsidP="00D5625D">
      <w:pPr>
        <w:suppressAutoHyphens/>
        <w:ind w:firstLine="709"/>
        <w:jc w:val="both"/>
        <w:rPr>
          <w:snapToGrid w:val="0"/>
        </w:rPr>
      </w:pPr>
      <w:r w:rsidRPr="00356F14">
        <w:rPr>
          <w:snapToGrid w:val="0"/>
        </w:rPr>
        <w:t>10.4. Решение общего собрания акционеров по вопросу, поставленному на голосование, принимается в следующем порядке:</w:t>
      </w:r>
    </w:p>
    <w:p w:rsidR="0061744D" w:rsidRPr="00356F14" w:rsidRDefault="0061744D" w:rsidP="00D5625D">
      <w:pPr>
        <w:suppressAutoHyphens/>
        <w:ind w:firstLine="709"/>
        <w:jc w:val="both"/>
        <w:rPr>
          <w:snapToGrid w:val="0"/>
        </w:rPr>
      </w:pPr>
      <w:r w:rsidRPr="00356F14">
        <w:rPr>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61744D" w:rsidRPr="00356F14" w:rsidRDefault="0061744D" w:rsidP="00D5625D">
      <w:pPr>
        <w:suppressAutoHyphens/>
        <w:ind w:firstLine="709"/>
        <w:jc w:val="both"/>
        <w:rPr>
          <w:snapToGrid w:val="0"/>
        </w:rPr>
      </w:pPr>
      <w:r w:rsidRPr="00356F14">
        <w:rPr>
          <w:snapToGrid w:val="0"/>
        </w:rPr>
        <w:t>б) в случае, если у Общества имеются 2 (два) и более акционеров, то решения общего собрания акционеров по вопросу, поставленному на голосование, при</w:t>
      </w:r>
      <w:r>
        <w:rPr>
          <w:snapToGrid w:val="0"/>
        </w:rPr>
        <w:t xml:space="preserve">нимается большинством голосов  </w:t>
      </w:r>
      <w:r w:rsidRPr="00356F14">
        <w:rPr>
          <w:snapToGrid w:val="0"/>
        </w:rPr>
        <w:t>акционеров – владельцев голосующих акций Общества,</w:t>
      </w:r>
      <w:r w:rsidRPr="00356F14">
        <w:t xml:space="preserve"> принимающих участие в собрании,</w:t>
      </w:r>
      <w:r w:rsidRPr="00356F14">
        <w:rPr>
          <w:snapToGrid w:val="0"/>
        </w:rPr>
        <w:t xml:space="preserve"> кроме вопросов, указанных в подпунктах </w:t>
      </w:r>
      <w:r w:rsidRPr="00356F14">
        <w:rPr>
          <w:snapToGrid w:val="0"/>
          <w:color w:val="000000"/>
        </w:rPr>
        <w:t xml:space="preserve">1 – 3, 6, 7, 9, 10, 21, 24, 28 пункта 10.2 статьи 10 настоящего </w:t>
      </w:r>
      <w:r w:rsidRPr="00356F14">
        <w:rPr>
          <w:snapToGrid w:val="0"/>
        </w:rPr>
        <w:t xml:space="preserve">Устава, решение по которым принимается большинством в три четверти голосов </w:t>
      </w:r>
      <w:r w:rsidRPr="00356F14">
        <w:t>акционеров – владельцев голосующих акций Общества, принимающих участие в общем собрании акционеров</w:t>
      </w:r>
      <w:r w:rsidRPr="00356F14">
        <w:rPr>
          <w:snapToGrid w:val="0"/>
        </w:rPr>
        <w:t>, если иное не установлено законодательством Российской Федерации.</w:t>
      </w:r>
    </w:p>
    <w:p w:rsidR="0061744D" w:rsidRPr="00356F14" w:rsidRDefault="0061744D" w:rsidP="00D5625D">
      <w:pPr>
        <w:suppressAutoHyphens/>
        <w:ind w:firstLine="709"/>
        <w:jc w:val="both"/>
      </w:pPr>
      <w:r w:rsidRPr="00356F14">
        <w:rPr>
          <w:snapToGrid w:val="0"/>
        </w:rPr>
        <w:t xml:space="preserve">10.5. Решения по вопросам, предусмотренным подпунктами </w:t>
      </w:r>
      <w:r w:rsidRPr="00356F14">
        <w:rPr>
          <w:snapToGrid w:val="0"/>
          <w:color w:val="000000"/>
        </w:rPr>
        <w:t>2, 3, 8 – 10, 15, 18 – 22, 24 – 26</w:t>
      </w:r>
      <w:r w:rsidRPr="00356F14">
        <w:rPr>
          <w:snapToGrid w:val="0"/>
        </w:rPr>
        <w:t xml:space="preserve">    пункта 10.2 статьи 10 настоящего Устава, принимаются общим собранием акционеров только по предложению Совета директоров Общества.</w:t>
      </w:r>
    </w:p>
    <w:p w:rsidR="0061744D" w:rsidRPr="00356F14" w:rsidRDefault="0061744D" w:rsidP="00D5625D">
      <w:pPr>
        <w:suppressAutoHyphens/>
        <w:ind w:firstLine="709"/>
        <w:jc w:val="both"/>
      </w:pPr>
      <w:r w:rsidRPr="00356F14">
        <w:t>10.6.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p>
    <w:p w:rsidR="0061744D" w:rsidRPr="00356F14" w:rsidRDefault="0061744D" w:rsidP="00D5625D">
      <w:pPr>
        <w:suppressAutoHyphens/>
        <w:ind w:firstLine="709"/>
        <w:jc w:val="both"/>
      </w:pPr>
      <w:r w:rsidRPr="00356F14">
        <w:rPr>
          <w:snapToGrid w:val="0"/>
          <w:color w:val="000000"/>
        </w:rPr>
        <w:t>Финансовый год Общества начинается 1 января и заканчивается 31 декабря.</w:t>
      </w:r>
    </w:p>
    <w:p w:rsidR="0061744D" w:rsidRPr="00356F14" w:rsidRDefault="0061744D" w:rsidP="00D5625D">
      <w:pPr>
        <w:suppressAutoHyphens/>
        <w:ind w:firstLine="709"/>
        <w:jc w:val="both"/>
        <w:rPr>
          <w:bCs/>
        </w:rPr>
      </w:pPr>
      <w:r w:rsidRPr="00356F14">
        <w:rPr>
          <w:bCs/>
        </w:rPr>
        <w:t>Проводимые помимо годового общие собрания акционеров являются внеочередными.</w:t>
      </w:r>
    </w:p>
    <w:p w:rsidR="0061744D" w:rsidRPr="00356F14" w:rsidRDefault="0061744D" w:rsidP="00D5625D">
      <w:pPr>
        <w:suppressAutoHyphens/>
        <w:ind w:firstLine="709"/>
        <w:jc w:val="both"/>
        <w:rPr>
          <w:bCs/>
        </w:rPr>
      </w:pPr>
      <w:r w:rsidRPr="00356F14">
        <w:rPr>
          <w:bCs/>
        </w:rPr>
        <w:t>10.</w:t>
      </w:r>
      <w:r w:rsidRPr="00356F14">
        <w:t>7. </w:t>
      </w:r>
      <w:r w:rsidRPr="00356F14">
        <w:rPr>
          <w:bCs/>
        </w:rPr>
        <w:t>Подготовка и проведение общего собрания акционеров осуществляются в следующем порядке:</w:t>
      </w:r>
    </w:p>
    <w:p w:rsidR="0061744D" w:rsidRPr="00356F14" w:rsidRDefault="0061744D" w:rsidP="00D5625D">
      <w:pPr>
        <w:suppressAutoHyphens/>
        <w:ind w:firstLine="709"/>
        <w:jc w:val="both"/>
        <w:rPr>
          <w:snapToGrid w:val="0"/>
        </w:rPr>
      </w:pPr>
      <w:r w:rsidRPr="00356F14">
        <w:rPr>
          <w:snapToGrid w:val="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61744D" w:rsidRDefault="0061744D" w:rsidP="00D5625D">
      <w:pPr>
        <w:suppressAutoHyphens/>
        <w:ind w:firstLine="709"/>
        <w:jc w:val="both"/>
        <w:rPr>
          <w:snapToGrid w:val="0"/>
        </w:rPr>
      </w:pPr>
      <w:r w:rsidRPr="00356F14">
        <w:rPr>
          <w:snapToGrid w:val="0"/>
        </w:rPr>
        <w:t xml:space="preserve">б) в случае, если у Общества имеются 2 (два) и более акционеров, то подготовка и </w:t>
      </w:r>
      <w:r w:rsidRPr="00A34C79">
        <w:rPr>
          <w:snapToGrid w:val="0"/>
        </w:rPr>
        <w:t>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61744D" w:rsidRDefault="0061744D" w:rsidP="00D5625D">
      <w:pPr>
        <w:suppressAutoHyphens/>
        <w:ind w:firstLine="709"/>
        <w:jc w:val="both"/>
        <w:rPr>
          <w:bCs/>
        </w:rPr>
      </w:pPr>
      <w:r w:rsidRPr="00356F14">
        <w:rPr>
          <w:bCs/>
        </w:rPr>
        <w:t xml:space="preserve">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w:t>
      </w:r>
      <w:r w:rsidRPr="00C130AD">
        <w:rPr>
          <w:bCs/>
        </w:rPr>
        <w:t>после окончания финансового года.</w:t>
      </w:r>
    </w:p>
    <w:p w:rsidR="0061744D" w:rsidRDefault="0061744D" w:rsidP="00C130AD">
      <w:pPr>
        <w:autoSpaceDE w:val="0"/>
        <w:autoSpaceDN w:val="0"/>
        <w:adjustRightInd w:val="0"/>
        <w:ind w:firstLine="540"/>
        <w:jc w:val="both"/>
      </w:pPr>
      <w:r>
        <w:t xml:space="preserve">   </w:t>
      </w:r>
    </w:p>
    <w:p w:rsidR="0061744D" w:rsidRPr="00954B26" w:rsidRDefault="0061744D" w:rsidP="00C130AD">
      <w:pPr>
        <w:jc w:val="both"/>
        <w:rPr>
          <w:b/>
        </w:rPr>
      </w:pPr>
      <w:r w:rsidRPr="00C130AD">
        <w:t xml:space="preserve">           </w:t>
      </w:r>
      <w:r w:rsidRPr="00954B26">
        <w:t xml:space="preserve">Сообщение о проведении общего собрания акционеров размещается на сайте Общества в информационно-телекоммуникационной сети «Интернет» по адресу: </w:t>
      </w:r>
      <w:hyperlink r:id="rId7" w:history="1">
        <w:r w:rsidRPr="00954B26">
          <w:rPr>
            <w:rStyle w:val="Hyperlink"/>
            <w:b/>
          </w:rPr>
          <w:t>www.lithium-element.ru</w:t>
        </w:r>
      </w:hyperlink>
      <w:r w:rsidRPr="00954B26">
        <w:rPr>
          <w:b/>
        </w:rPr>
        <w:t xml:space="preserve"> л</w:t>
      </w:r>
      <w:r w:rsidRPr="00954B26">
        <w:rPr>
          <w:b/>
        </w:rPr>
        <w:t>и</w:t>
      </w:r>
      <w:r w:rsidRPr="00954B26">
        <w:rPr>
          <w:b/>
        </w:rPr>
        <w:t xml:space="preserve">бо  </w:t>
      </w:r>
      <w:hyperlink r:id="rId8" w:history="1">
        <w:r w:rsidRPr="00954B26">
          <w:rPr>
            <w:rStyle w:val="Hyperlink"/>
            <w:b/>
          </w:rPr>
          <w:t>www.e-disclosure.ru/portal/company.aspx?id=10605</w:t>
        </w:r>
      </w:hyperlink>
      <w:r w:rsidRPr="00954B26">
        <w:rPr>
          <w:b/>
        </w:rPr>
        <w:t>.</w:t>
      </w:r>
    </w:p>
    <w:p w:rsidR="0061744D" w:rsidRPr="00954B26" w:rsidRDefault="0061744D" w:rsidP="00C130AD">
      <w:pPr>
        <w:jc w:val="both"/>
        <w:rPr>
          <w:b/>
        </w:rPr>
      </w:pPr>
      <w:r w:rsidRPr="00954B26">
        <w:rPr>
          <w:b/>
        </w:rPr>
        <w:t xml:space="preserve">           </w:t>
      </w:r>
      <w:r w:rsidRPr="00954B26">
        <w:t>Решения, принятые общим собранием акционеров, и итоги голосования оглашаются на о</w:t>
      </w:r>
      <w:r w:rsidRPr="00954B26">
        <w:t>б</w:t>
      </w:r>
      <w:r w:rsidRPr="00954B26">
        <w:t>щем собрании акционеров, в ходе которого проводилось голосование, а также  доводятся до св</w:t>
      </w:r>
      <w:r w:rsidRPr="00954B26">
        <w:t>е</w:t>
      </w:r>
      <w:r w:rsidRPr="00954B26">
        <w:t>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w:t>
      </w:r>
      <w:r w:rsidRPr="00954B26">
        <w:t>б</w:t>
      </w:r>
      <w:r w:rsidRPr="00954B26">
        <w:t>рания акционеров или даты окончания приема бюллетеней при проведении общего собрания а</w:t>
      </w:r>
      <w:r w:rsidRPr="00954B26">
        <w:t>к</w:t>
      </w:r>
      <w:r w:rsidRPr="00954B26">
        <w:t xml:space="preserve">ционеров в форме заочного голосования  путем размещения на сайте Общества в информационно-телекоммуникационной сети «Интернет» по адресу: </w:t>
      </w:r>
      <w:hyperlink r:id="rId9" w:history="1">
        <w:r w:rsidRPr="00954B26">
          <w:rPr>
            <w:rStyle w:val="Hyperlink"/>
            <w:b/>
          </w:rPr>
          <w:t>www.lithium-element.ru</w:t>
        </w:r>
      </w:hyperlink>
      <w:r w:rsidRPr="00954B26">
        <w:rPr>
          <w:b/>
        </w:rPr>
        <w:t xml:space="preserve"> либо </w:t>
      </w:r>
      <w:hyperlink r:id="rId10" w:history="1">
        <w:r w:rsidRPr="00954B26">
          <w:rPr>
            <w:rStyle w:val="Hyperlink"/>
            <w:b/>
          </w:rPr>
          <w:t>www.e-disclosure.ru/portal/company.aspx?id=10605</w:t>
        </w:r>
      </w:hyperlink>
      <w:r w:rsidRPr="00954B26">
        <w:rPr>
          <w:b/>
        </w:rPr>
        <w:t>.</w:t>
      </w:r>
    </w:p>
    <w:p w:rsidR="0061744D" w:rsidRPr="00C130AD" w:rsidRDefault="0061744D" w:rsidP="00C130AD">
      <w:pPr>
        <w:pStyle w:val="ConsPlusNormal"/>
        <w:ind w:firstLine="540"/>
        <w:jc w:val="both"/>
        <w:rPr>
          <w:rFonts w:ascii="Times New Roman" w:hAnsi="Times New Roman" w:cs="Times New Roman"/>
          <w:sz w:val="24"/>
          <w:szCs w:val="24"/>
        </w:rPr>
      </w:pPr>
    </w:p>
    <w:p w:rsidR="0061744D" w:rsidRPr="00C130AD" w:rsidRDefault="0061744D" w:rsidP="00C130AD">
      <w:pPr>
        <w:jc w:val="both"/>
        <w:rPr>
          <w:b/>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11. СОВЕТ ДИРЕКТОРОВ ОБЩЕСТВА</w:t>
      </w:r>
    </w:p>
    <w:p w:rsidR="0061744D" w:rsidRPr="00356F14" w:rsidRDefault="0061744D" w:rsidP="00D5625D">
      <w:pPr>
        <w:suppressAutoHyphens/>
        <w:ind w:firstLine="709"/>
        <w:jc w:val="both"/>
        <w:rPr>
          <w:snapToGrid w:val="0"/>
          <w:color w:val="000000"/>
        </w:rPr>
      </w:pPr>
      <w:r w:rsidRPr="00356F14">
        <w:rPr>
          <w:snapToGrid w:val="0"/>
          <w:color w:val="000000"/>
        </w:rPr>
        <w:t>11.1.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61744D" w:rsidRPr="00356F14" w:rsidRDefault="0061744D" w:rsidP="00D5625D">
      <w:pPr>
        <w:tabs>
          <w:tab w:val="left" w:pos="1843"/>
        </w:tabs>
        <w:suppressAutoHyphens/>
        <w:ind w:firstLine="709"/>
        <w:jc w:val="both"/>
        <w:rPr>
          <w:snapToGrid w:val="0"/>
          <w:color w:val="000000"/>
        </w:rPr>
      </w:pPr>
      <w:r w:rsidRPr="00356F14">
        <w:rPr>
          <w:snapToGrid w:val="0"/>
          <w:color w:val="000000"/>
        </w:rPr>
        <w:t>11.2. К компетенции Совета директоров Общества относятся следующие вопросы:</w:t>
      </w:r>
    </w:p>
    <w:p w:rsidR="0061744D" w:rsidRPr="007D2835" w:rsidRDefault="0061744D" w:rsidP="00424920">
      <w:pPr>
        <w:pStyle w:val="ListParagraph"/>
        <w:numPr>
          <w:ilvl w:val="0"/>
          <w:numId w:val="22"/>
        </w:numPr>
        <w:tabs>
          <w:tab w:val="left" w:pos="1080"/>
          <w:tab w:val="left" w:pos="1843"/>
        </w:tabs>
        <w:suppressAutoHyphens/>
        <w:ind w:left="23" w:firstLine="709"/>
        <w:jc w:val="both"/>
        <w:rPr>
          <w:snapToGrid w:val="0"/>
          <w:color w:val="000000"/>
        </w:rPr>
      </w:pPr>
      <w:r w:rsidRPr="007D2835">
        <w:rPr>
          <w:color w:val="000000"/>
        </w:rPr>
        <w:t>определение приоритетных направлений деятельности Общества и утверждение стратегии развития Общества</w:t>
      </w:r>
      <w:r w:rsidRPr="007D2835">
        <w:rPr>
          <w:snapToGrid w:val="0"/>
          <w:color w:val="000000"/>
        </w:rPr>
        <w:t>;</w:t>
      </w:r>
    </w:p>
    <w:p w:rsidR="0061744D" w:rsidRPr="007D2835" w:rsidRDefault="0061744D" w:rsidP="00424920">
      <w:pPr>
        <w:pStyle w:val="ListParagraph"/>
        <w:numPr>
          <w:ilvl w:val="0"/>
          <w:numId w:val="22"/>
        </w:numPr>
        <w:tabs>
          <w:tab w:val="left" w:pos="1080"/>
          <w:tab w:val="left" w:pos="1843"/>
        </w:tabs>
        <w:suppressAutoHyphens/>
        <w:ind w:left="23" w:firstLine="709"/>
        <w:jc w:val="both"/>
      </w:pPr>
      <w:r w:rsidRPr="007D2835">
        <w:t>утверждение политик и процедур Общества в области стратегического управления, надзор за их внедрением и исполнением;</w:t>
      </w:r>
    </w:p>
    <w:p w:rsidR="0061744D" w:rsidRPr="007D2835" w:rsidRDefault="0061744D" w:rsidP="00424920">
      <w:pPr>
        <w:pStyle w:val="ListParagraph"/>
        <w:numPr>
          <w:ilvl w:val="0"/>
          <w:numId w:val="22"/>
        </w:numPr>
        <w:tabs>
          <w:tab w:val="left" w:pos="1080"/>
          <w:tab w:val="left" w:pos="1843"/>
        </w:tabs>
        <w:suppressAutoHyphens/>
        <w:ind w:left="23" w:firstLine="709"/>
        <w:jc w:val="both"/>
      </w:pPr>
      <w:r w:rsidRPr="007D2835">
        <w:t>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утверждение повестки дня общего собрания акционеров;</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61744D" w:rsidRPr="007D2835" w:rsidRDefault="0061744D" w:rsidP="00424920">
      <w:pPr>
        <w:pStyle w:val="ListParagraph"/>
        <w:numPr>
          <w:ilvl w:val="0"/>
          <w:numId w:val="22"/>
        </w:numPr>
        <w:tabs>
          <w:tab w:val="left" w:pos="1080"/>
          <w:tab w:val="left" w:pos="1843"/>
        </w:tabs>
        <w:suppressAutoHyphens/>
        <w:ind w:left="0" w:firstLine="709"/>
        <w:jc w:val="both"/>
        <w:rPr>
          <w:lang w:eastAsia="en-US"/>
        </w:rPr>
      </w:pPr>
      <w:r w:rsidRPr="007D2835">
        <w:rPr>
          <w:snapToGrid w:val="0"/>
          <w:color w:val="000000"/>
        </w:rPr>
        <w:t xml:space="preserve">определение цены (денежной оценки) имущества, цены размещения </w:t>
      </w:r>
      <w:r w:rsidRPr="007D2835">
        <w:rPr>
          <w:lang w:eastAsia="en-US"/>
        </w:rPr>
        <w:t>или порядка ее определения и цены выкупа эмиссионных ценных бумаг в случаях, предусмотренных</w:t>
      </w:r>
      <w:r w:rsidRPr="007D2835">
        <w:rPr>
          <w:snapToGrid w:val="0"/>
          <w:color w:val="000000"/>
        </w:rPr>
        <w:t xml:space="preserve"> Федеральным законом «Об акционерных обществах»;</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рекомендации по размеру выплачиваемых членам ревизионной комиссии Общества вознаграждений и компенсаций, выдвижение кандидата (кандидатов) в аудиторы 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r w:rsidRPr="007D2835">
        <w:rPr>
          <w:snapToGrid w:val="0"/>
          <w:color w:val="000000"/>
        </w:rPr>
        <w:t>;</w:t>
      </w:r>
    </w:p>
    <w:p w:rsidR="0061744D" w:rsidRPr="007D2835" w:rsidRDefault="0061744D" w:rsidP="00424920">
      <w:pPr>
        <w:pStyle w:val="ListParagraph"/>
        <w:numPr>
          <w:ilvl w:val="0"/>
          <w:numId w:val="22"/>
        </w:numPr>
        <w:tabs>
          <w:tab w:val="left" w:pos="1843"/>
        </w:tabs>
        <w:suppressAutoHyphens/>
        <w:autoSpaceDE w:val="0"/>
        <w:autoSpaceDN w:val="0"/>
        <w:adjustRightInd w:val="0"/>
        <w:ind w:left="0" w:firstLine="709"/>
        <w:jc w:val="both"/>
        <w:rPr>
          <w:snapToGrid w:val="0"/>
          <w:color w:val="000000"/>
        </w:rPr>
      </w:pPr>
      <w:r w:rsidRPr="007D2835">
        <w:rPr>
          <w:snapToGrid w:val="0"/>
          <w:color w:val="000000"/>
        </w:rPr>
        <w:t>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 xml:space="preserve">рекомендации общему собранию акционеров </w:t>
      </w:r>
      <w:r w:rsidRPr="007D2835">
        <w:rPr>
          <w:snapToGrid w:val="0"/>
          <w:color w:val="000000"/>
        </w:rPr>
        <w:t>Общества</w:t>
      </w:r>
      <w:r w:rsidRPr="007D2835">
        <w:rPr>
          <w:color w:val="000000"/>
        </w:rPr>
        <w:t xml:space="preserve"> по распределению прибыли (убытков) Общества;</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color w:val="000000"/>
        </w:rPr>
        <w:t>создание (ликвидация) филиалов и открытие (закрытие) представительств Общества</w:t>
      </w:r>
      <w:r w:rsidRPr="007D2835">
        <w:rPr>
          <w:snapToGrid w:val="0"/>
          <w:color w:val="000000"/>
        </w:rPr>
        <w:t>;</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одобрение крупных сделок в случаях, предусмотренных главой Х Федерального закона «Об акционерных обществах»;</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rPr>
          <w:snapToGrid w:val="0"/>
          <w:color w:val="000000"/>
        </w:rPr>
        <w:t>одобрение сделок, предусмотренных главой XI Федерального закона «Об акционерных обществах»;</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w:t>
      </w:r>
      <w:r w:rsidRPr="007D2835">
        <w:rPr>
          <w:snapToGrid w:val="0"/>
        </w:rPr>
        <w:t xml:space="preserve">решений </w:t>
      </w:r>
      <w:r w:rsidRPr="007D2835">
        <w:t>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61744D" w:rsidRPr="007D2835" w:rsidRDefault="0061744D" w:rsidP="00424920">
      <w:pPr>
        <w:pStyle w:val="ListParagraph"/>
        <w:numPr>
          <w:ilvl w:val="0"/>
          <w:numId w:val="22"/>
        </w:numPr>
        <w:tabs>
          <w:tab w:val="left" w:pos="1080"/>
          <w:tab w:val="left" w:pos="1843"/>
        </w:tabs>
        <w:suppressAutoHyphens/>
        <w:ind w:left="0" w:firstLine="709"/>
        <w:jc w:val="both"/>
        <w:rPr>
          <w:snapToGrid w:val="0"/>
          <w:color w:val="000000"/>
        </w:rPr>
      </w:pPr>
      <w:r w:rsidRPr="007D2835">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61744D" w:rsidRPr="007D2835" w:rsidRDefault="0061744D" w:rsidP="00424920">
      <w:pPr>
        <w:pStyle w:val="ListParagraph"/>
        <w:numPr>
          <w:ilvl w:val="2"/>
          <w:numId w:val="37"/>
        </w:numPr>
        <w:tabs>
          <w:tab w:val="left" w:pos="1080"/>
        </w:tabs>
        <w:suppressAutoHyphens/>
        <w:ind w:left="0" w:firstLine="720"/>
        <w:jc w:val="both"/>
      </w:pPr>
      <w:r w:rsidRPr="007D2835">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61744D" w:rsidRPr="007D2835" w:rsidRDefault="0061744D" w:rsidP="00424920">
      <w:pPr>
        <w:pStyle w:val="ListParagraph"/>
        <w:widowControl w:val="0"/>
        <w:numPr>
          <w:ilvl w:val="0"/>
          <w:numId w:val="38"/>
        </w:numPr>
        <w:tabs>
          <w:tab w:val="left" w:pos="1843"/>
        </w:tabs>
        <w:suppressAutoHyphens/>
        <w:ind w:left="0" w:firstLine="709"/>
        <w:jc w:val="both"/>
      </w:pPr>
      <w:r w:rsidRPr="007D2835">
        <w:rPr>
          <w:snapToGrid w:val="0"/>
        </w:rPr>
        <w:t xml:space="preserve">принятие решения </w:t>
      </w:r>
      <w:r w:rsidRPr="007D2835">
        <w:t xml:space="preserve">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w:t>
      </w:r>
      <w:r w:rsidRPr="007D2835">
        <w:rPr>
          <w:bCs/>
        </w:rPr>
        <w:t>100 000 000  (сто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r w:rsidRPr="007D2835">
        <w:t>;</w:t>
      </w:r>
    </w:p>
    <w:p w:rsidR="0061744D" w:rsidRPr="007D2835" w:rsidRDefault="0061744D" w:rsidP="00424920">
      <w:pPr>
        <w:pStyle w:val="ListParagraph"/>
        <w:numPr>
          <w:ilvl w:val="0"/>
          <w:numId w:val="38"/>
        </w:numPr>
        <w:tabs>
          <w:tab w:val="left" w:pos="1080"/>
          <w:tab w:val="left" w:pos="1843"/>
        </w:tabs>
        <w:suppressAutoHyphens/>
        <w:ind w:left="0" w:firstLine="709"/>
        <w:jc w:val="both"/>
      </w:pPr>
      <w:r w:rsidRPr="007D2835">
        <w:rPr>
          <w:snapToGrid w:val="0"/>
          <w:color w:val="000000"/>
        </w:rPr>
        <w:t>утверждение регистратора Общества и условий договора с ним, а также принятие решения о расторжении договора с регистратором Общества;</w:t>
      </w:r>
      <w:r w:rsidRPr="007D2835">
        <w:t xml:space="preserve"> </w:t>
      </w:r>
    </w:p>
    <w:p w:rsidR="0061744D" w:rsidRPr="007D2835" w:rsidRDefault="0061744D" w:rsidP="00424920">
      <w:pPr>
        <w:pStyle w:val="ListParagraph"/>
        <w:numPr>
          <w:ilvl w:val="0"/>
          <w:numId w:val="38"/>
        </w:numPr>
        <w:tabs>
          <w:tab w:val="left" w:pos="1080"/>
          <w:tab w:val="left" w:pos="1843"/>
        </w:tabs>
        <w:suppressAutoHyphens/>
        <w:ind w:left="0" w:firstLine="709"/>
        <w:jc w:val="both"/>
      </w:pPr>
      <w:r w:rsidRPr="007D2835">
        <w:t>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управляющего;</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rPr>
          <w:lang w:eastAsia="en-US"/>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rPr>
          <w:snapToGrid w:val="0"/>
          <w:color w:val="000000"/>
        </w:rPr>
        <w:t>утверждение условий договора с лицом, осуществляющим по</w:t>
      </w:r>
      <w:r w:rsidRPr="007D2835">
        <w:t>лномочия единоличного исполнительного органа Общества, в том числе условий о вознаграждении и иных выплатах, внесение в этот договор изменений и дополн</w:t>
      </w:r>
      <w:r w:rsidRPr="007D2835">
        <w:rPr>
          <w:snapToGrid w:val="0"/>
        </w:rPr>
        <w:t>е</w:t>
      </w:r>
      <w:r w:rsidRPr="007D2835">
        <w:t>ний;</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дача согласия на совмещение лицом, осуществляющим полномочия единоличного исполнительного органа Общества, должностей в органах управления других организаций;</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rPr>
          <w:color w:val="000000"/>
        </w:rPr>
        <w:t>определение порядка формирования фондов (кроме резервного) Общества</w:t>
      </w:r>
      <w:r w:rsidRPr="007D2835">
        <w:t>;</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 xml:space="preserve">предложение общему собранию акционеров </w:t>
      </w:r>
      <w:r w:rsidRPr="007D2835">
        <w:rPr>
          <w:snapToGrid w:val="0"/>
          <w:color w:val="000000"/>
        </w:rPr>
        <w:t>Общества</w:t>
      </w:r>
      <w:r w:rsidRPr="007D2835">
        <w:t xml:space="preserve"> принять решение по вопросам, предусмотренным подпунктами </w:t>
      </w:r>
      <w:r w:rsidRPr="007D2835">
        <w:rPr>
          <w:snapToGrid w:val="0"/>
          <w:color w:val="000000"/>
        </w:rPr>
        <w:t>2, 3, 8 – 10, 15, 18 – 22, 24 – 26</w:t>
      </w:r>
      <w:r w:rsidRPr="007D2835">
        <w:rPr>
          <w:snapToGrid w:val="0"/>
        </w:rPr>
        <w:t xml:space="preserve"> пункта 10.2 статьи 10 </w:t>
      </w:r>
      <w:r w:rsidRPr="007D2835">
        <w:t>настоящего Устава;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и контроль реализации Обществом социальных программ;</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документов по системе внутреннего контроля и политик Общества в области внутреннего аудита;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определение кадровой политики 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принципов системы мотивации работников Общества, общий надзор за внедрением и эффективностью такой системы;</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урегулирование корпоративных конфликтов;</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 xml:space="preserve">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 </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rPr>
          <w:color w:val="000000"/>
        </w:rPr>
        <w:t>утверждение лица, осуществляющего функции Корпоративного секретаря (секретаря Совета директоров)</w:t>
      </w:r>
      <w:r w:rsidRPr="007D2835">
        <w:t xml:space="preserve"> </w:t>
      </w:r>
      <w:r w:rsidRPr="007D2835">
        <w:rPr>
          <w:color w:val="000000"/>
        </w:rPr>
        <w:t>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перечня иных, помимо указанных в подпункте 11.2.4</w:t>
      </w:r>
      <w:r>
        <w:t>3</w:t>
      </w:r>
      <w:r w:rsidRPr="007D2835">
        <w:t xml:space="preserve"> пункта 11.2 стати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утверждение организационной структуры Общества;</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p>
    <w:p w:rsidR="0061744D" w:rsidRPr="007D2835" w:rsidRDefault="0061744D" w:rsidP="00424920">
      <w:pPr>
        <w:widowControl w:val="0"/>
        <w:tabs>
          <w:tab w:val="left" w:pos="34"/>
          <w:tab w:val="left" w:pos="1134"/>
          <w:tab w:val="left" w:pos="1843"/>
        </w:tabs>
        <w:suppressAutoHyphens/>
        <w:ind w:firstLine="709"/>
        <w:jc w:val="both"/>
      </w:pPr>
      <w:r w:rsidRPr="007D2835">
        <w:t>реорганизации и ликвидации;</w:t>
      </w:r>
    </w:p>
    <w:p w:rsidR="0061744D" w:rsidRPr="007D2835" w:rsidRDefault="0061744D" w:rsidP="00424920">
      <w:pPr>
        <w:widowControl w:val="0"/>
        <w:tabs>
          <w:tab w:val="left" w:pos="34"/>
          <w:tab w:val="left" w:pos="1134"/>
          <w:tab w:val="left" w:pos="1843"/>
        </w:tabs>
        <w:suppressAutoHyphens/>
        <w:ind w:firstLine="709"/>
        <w:jc w:val="both"/>
      </w:pPr>
      <w:r w:rsidRPr="007D2835">
        <w:t>изменения уставного капитала;</w:t>
      </w:r>
    </w:p>
    <w:p w:rsidR="0061744D" w:rsidRPr="007D2835" w:rsidRDefault="0061744D" w:rsidP="00424920">
      <w:pPr>
        <w:widowControl w:val="0"/>
        <w:tabs>
          <w:tab w:val="left" w:pos="34"/>
          <w:tab w:val="left" w:pos="1134"/>
          <w:tab w:val="left" w:pos="1843"/>
        </w:tabs>
        <w:suppressAutoHyphens/>
        <w:ind w:firstLine="709"/>
        <w:jc w:val="both"/>
      </w:pPr>
      <w:r w:rsidRPr="007D2835">
        <w:t>внесения изменений в учредительные документы или принятия учредительных документов в новой редакции;</w:t>
      </w:r>
    </w:p>
    <w:p w:rsidR="0061744D" w:rsidRPr="007D2835" w:rsidRDefault="0061744D" w:rsidP="00424920">
      <w:pPr>
        <w:widowControl w:val="0"/>
        <w:tabs>
          <w:tab w:val="left" w:pos="34"/>
          <w:tab w:val="left" w:pos="1134"/>
          <w:tab w:val="left" w:pos="1843"/>
        </w:tabs>
        <w:suppressAutoHyphens/>
        <w:ind w:firstLine="709"/>
        <w:jc w:val="both"/>
      </w:pPr>
      <w:r w:rsidRPr="007D2835">
        <w:t>утверждения инвестиционных программ, программ деятельности, бюджетов (среднесрочных планов финансово-хозяйственной деятельности), порядка их формирования и отчетов об их исполнении, утверждения и контроля исполнения документов стратегического планирования и иных программных документов;</w:t>
      </w:r>
    </w:p>
    <w:p w:rsidR="0061744D" w:rsidRPr="007D2835" w:rsidRDefault="0061744D" w:rsidP="00424920">
      <w:pPr>
        <w:widowControl w:val="0"/>
        <w:tabs>
          <w:tab w:val="left" w:pos="34"/>
          <w:tab w:val="left" w:pos="1134"/>
          <w:tab w:val="left" w:pos="1843"/>
        </w:tabs>
        <w:suppressAutoHyphens/>
        <w:ind w:firstLine="709"/>
        <w:jc w:val="both"/>
      </w:pPr>
      <w:r w:rsidRPr="007D2835">
        <w:t>утверждения годовых отчетов (в том числе предварительного утверждения советами директоров), годовой бухгалтерской отчетности, в том числе отчетов о прибылях и об убытках (счетов прибылей и убытков);</w:t>
      </w:r>
    </w:p>
    <w:p w:rsidR="0061744D" w:rsidRPr="007D2835" w:rsidRDefault="0061744D" w:rsidP="00424920">
      <w:pPr>
        <w:widowControl w:val="0"/>
        <w:tabs>
          <w:tab w:val="left" w:pos="0"/>
          <w:tab w:val="left" w:pos="34"/>
        </w:tabs>
        <w:suppressAutoHyphens/>
        <w:ind w:firstLine="709"/>
        <w:jc w:val="both"/>
      </w:pPr>
      <w:r w:rsidRPr="007D2835">
        <w:t>утверждения дивидендной политики;</w:t>
      </w:r>
    </w:p>
    <w:p w:rsidR="0061744D" w:rsidRPr="007D2835" w:rsidRDefault="0061744D" w:rsidP="00424920">
      <w:pPr>
        <w:widowControl w:val="0"/>
        <w:tabs>
          <w:tab w:val="left" w:pos="34"/>
          <w:tab w:val="left" w:pos="1134"/>
          <w:tab w:val="left" w:pos="1843"/>
        </w:tabs>
        <w:suppressAutoHyphens/>
        <w:ind w:firstLine="709"/>
        <w:jc w:val="both"/>
      </w:pPr>
      <w:r w:rsidRPr="007D2835">
        <w:t>распределения чистой прибыли;</w:t>
      </w:r>
    </w:p>
    <w:p w:rsidR="0061744D" w:rsidRPr="007D2835" w:rsidRDefault="0061744D" w:rsidP="00424920">
      <w:pPr>
        <w:widowControl w:val="0"/>
        <w:tabs>
          <w:tab w:val="left" w:pos="34"/>
          <w:tab w:val="left" w:pos="1134"/>
          <w:tab w:val="left" w:pos="1843"/>
        </w:tabs>
        <w:suppressAutoHyphens/>
        <w:ind w:firstLine="709"/>
        <w:jc w:val="both"/>
      </w:pPr>
      <w:r w:rsidRPr="007D2835">
        <w:t>согласования решений по иным вопросам, касающимся финансово-хозяйственной деятельности организаций, отнесенных в соответствии с их уставами к компетенции общего собрания акционеров/участников и (или) совета директоров организации;</w:t>
      </w:r>
    </w:p>
    <w:p w:rsidR="0061744D" w:rsidRPr="007D2835" w:rsidRDefault="0061744D" w:rsidP="00424920">
      <w:pPr>
        <w:widowControl w:val="0"/>
        <w:tabs>
          <w:tab w:val="left" w:pos="34"/>
          <w:tab w:val="left" w:pos="1134"/>
          <w:tab w:val="left" w:pos="1843"/>
        </w:tabs>
        <w:suppressAutoHyphens/>
        <w:ind w:firstLine="709"/>
        <w:jc w:val="both"/>
      </w:pPr>
      <w:r w:rsidRPr="007D2835">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61744D" w:rsidRPr="007D2835" w:rsidRDefault="0061744D" w:rsidP="00424920">
      <w:pPr>
        <w:widowControl w:val="0"/>
        <w:tabs>
          <w:tab w:val="left" w:pos="0"/>
          <w:tab w:val="left" w:pos="34"/>
        </w:tabs>
        <w:suppressAutoHyphens/>
        <w:ind w:firstLine="709"/>
        <w:jc w:val="both"/>
      </w:pPr>
      <w:r w:rsidRPr="007D2835">
        <w:t>утверждения и контроля реализации социальных программ;</w:t>
      </w:r>
    </w:p>
    <w:p w:rsidR="0061744D" w:rsidRPr="007D2835" w:rsidRDefault="0061744D" w:rsidP="00424920">
      <w:pPr>
        <w:widowControl w:val="0"/>
        <w:tabs>
          <w:tab w:val="left" w:pos="0"/>
          <w:tab w:val="left" w:pos="34"/>
        </w:tabs>
        <w:suppressAutoHyphens/>
        <w:ind w:firstLine="709"/>
        <w:jc w:val="both"/>
      </w:pPr>
      <w:r w:rsidRPr="007D2835">
        <w:t>определения направлений и основных принципов финансовой, кредитной и бюджетной политики, политики по управлению финансовыми рисками;</w:t>
      </w:r>
    </w:p>
    <w:p w:rsidR="0061744D" w:rsidRPr="007D2835" w:rsidRDefault="0061744D" w:rsidP="00424920">
      <w:pPr>
        <w:widowControl w:val="0"/>
        <w:tabs>
          <w:tab w:val="left" w:pos="0"/>
          <w:tab w:val="left" w:pos="34"/>
        </w:tabs>
        <w:suppressAutoHyphens/>
        <w:ind w:firstLine="709"/>
        <w:jc w:val="both"/>
      </w:pPr>
      <w:r w:rsidRPr="007D2835">
        <w:t>утверждения системы мотивации работников и общий надзор за внедрением и эффективностью такой системы;</w:t>
      </w:r>
    </w:p>
    <w:p w:rsidR="0061744D" w:rsidRPr="007D2835" w:rsidRDefault="0061744D" w:rsidP="00424920">
      <w:pPr>
        <w:widowControl w:val="0"/>
        <w:tabs>
          <w:tab w:val="left" w:pos="34"/>
          <w:tab w:val="left" w:pos="1134"/>
          <w:tab w:val="left" w:pos="1843"/>
        </w:tabs>
        <w:suppressAutoHyphens/>
        <w:ind w:firstLine="709"/>
        <w:jc w:val="both"/>
      </w:pPr>
      <w:r w:rsidRPr="007D2835">
        <w:rPr>
          <w:snapToGrid w:val="0"/>
        </w:rPr>
        <w:t>одобрения крупных сделок;</w:t>
      </w:r>
    </w:p>
    <w:p w:rsidR="0061744D" w:rsidRPr="007D2835" w:rsidRDefault="0061744D" w:rsidP="00424920">
      <w:pPr>
        <w:widowControl w:val="0"/>
        <w:tabs>
          <w:tab w:val="left" w:pos="34"/>
          <w:tab w:val="left" w:pos="1134"/>
          <w:tab w:val="left" w:pos="1843"/>
        </w:tabs>
        <w:suppressAutoHyphens/>
        <w:ind w:firstLine="709"/>
        <w:jc w:val="both"/>
      </w:pPr>
      <w:r w:rsidRPr="007D2835">
        <w:rPr>
          <w:snapToGrid w:val="0"/>
        </w:rPr>
        <w:t>одобрения сделок, в совершении которых имеется заинтересованность;</w:t>
      </w:r>
    </w:p>
    <w:p w:rsidR="0061744D" w:rsidRPr="007D2835" w:rsidRDefault="0061744D" w:rsidP="00424920">
      <w:pPr>
        <w:widowControl w:val="0"/>
        <w:tabs>
          <w:tab w:val="left" w:pos="34"/>
          <w:tab w:val="left" w:pos="1134"/>
          <w:tab w:val="left" w:pos="1843"/>
        </w:tabs>
        <w:suppressAutoHyphens/>
        <w:ind w:firstLine="709"/>
        <w:jc w:val="both"/>
      </w:pPr>
      <w:r w:rsidRPr="007D2835">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61744D" w:rsidRPr="007D2835" w:rsidRDefault="0061744D" w:rsidP="00424920">
      <w:pPr>
        <w:widowControl w:val="0"/>
        <w:tabs>
          <w:tab w:val="left" w:pos="34"/>
          <w:tab w:val="left" w:pos="1134"/>
          <w:tab w:val="left" w:pos="1843"/>
        </w:tabs>
        <w:suppressAutoHyphens/>
        <w:ind w:firstLine="709"/>
        <w:jc w:val="both"/>
      </w:pPr>
      <w:r w:rsidRPr="007D2835">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61744D" w:rsidRPr="007D2835" w:rsidRDefault="0061744D" w:rsidP="00424920">
      <w:pPr>
        <w:widowControl w:val="0"/>
        <w:tabs>
          <w:tab w:val="left" w:pos="34"/>
          <w:tab w:val="left" w:pos="1134"/>
          <w:tab w:val="left" w:pos="1843"/>
        </w:tabs>
        <w:suppressAutoHyphens/>
        <w:ind w:firstLine="709"/>
        <w:jc w:val="both"/>
      </w:pPr>
      <w:r w:rsidRPr="007D2835">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 xml:space="preserve">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 </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t>рассмотрение отчетов об исполнении ранее принятых Советом директоров решений;</w:t>
      </w:r>
    </w:p>
    <w:p w:rsidR="0061744D" w:rsidRPr="007D2835" w:rsidRDefault="0061744D" w:rsidP="00424920">
      <w:pPr>
        <w:pStyle w:val="ListParagraph"/>
        <w:widowControl w:val="0"/>
        <w:numPr>
          <w:ilvl w:val="0"/>
          <w:numId w:val="38"/>
        </w:numPr>
        <w:tabs>
          <w:tab w:val="left" w:pos="34"/>
          <w:tab w:val="left" w:pos="1080"/>
          <w:tab w:val="left" w:pos="1843"/>
        </w:tabs>
        <w:suppressAutoHyphens/>
        <w:ind w:left="0" w:firstLine="709"/>
        <w:jc w:val="both"/>
      </w:pPr>
      <w:r w:rsidRPr="007D2835">
        <w:rPr>
          <w:snapToGrid w:val="0"/>
          <w:color w:val="000000"/>
        </w:rPr>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61744D" w:rsidRPr="00356F14" w:rsidRDefault="0061744D" w:rsidP="00D5625D">
      <w:pPr>
        <w:suppressAutoHyphens/>
        <w:ind w:firstLine="709"/>
        <w:jc w:val="both"/>
        <w:rPr>
          <w:snapToGrid w:val="0"/>
          <w:color w:val="000000"/>
        </w:rPr>
      </w:pPr>
      <w:r w:rsidRPr="00356F14">
        <w:rPr>
          <w:snapToGrid w:val="0"/>
          <w:color w:val="000000"/>
        </w:rPr>
        <w:t>11.3. Вопросы, отнесенные к компетенции Совета директоров Общества, не могут быть переданы на решение исполнительному органу Общества.</w:t>
      </w:r>
    </w:p>
    <w:p w:rsidR="0061744D" w:rsidRPr="00356F14" w:rsidRDefault="0061744D" w:rsidP="00D5625D">
      <w:pPr>
        <w:suppressAutoHyphens/>
        <w:ind w:firstLine="709"/>
        <w:jc w:val="both"/>
        <w:rPr>
          <w:snapToGrid w:val="0"/>
          <w:color w:val="000000"/>
        </w:rPr>
      </w:pPr>
      <w:r w:rsidRPr="00356F14">
        <w:rPr>
          <w:snapToGrid w:val="0"/>
          <w:color w:val="000000"/>
        </w:rPr>
        <w:t xml:space="preserve">11.4.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 </w:t>
      </w:r>
    </w:p>
    <w:p w:rsidR="0061744D" w:rsidRPr="00356F14" w:rsidRDefault="0061744D" w:rsidP="00D5625D">
      <w:pPr>
        <w:suppressAutoHyphens/>
        <w:ind w:firstLine="709"/>
        <w:jc w:val="both"/>
        <w:rPr>
          <w:snapToGrid w:val="0"/>
          <w:color w:val="000000"/>
        </w:rPr>
      </w:pPr>
      <w:r w:rsidRPr="00356F14">
        <w:rPr>
          <w:snapToGrid w:val="0"/>
          <w:color w:val="000000"/>
        </w:rPr>
        <w:t xml:space="preserve">11.5. Порядок деятельности Совета директоров Общества и полномочия Корпоративного секретаря (секретаря Совета директоров) Общества устанавливаются Положением о Совете директоров Общества. </w:t>
      </w:r>
    </w:p>
    <w:p w:rsidR="0061744D" w:rsidRPr="00356F14" w:rsidRDefault="0061744D" w:rsidP="00D5625D">
      <w:pPr>
        <w:suppressAutoHyphens/>
        <w:ind w:firstLine="709"/>
        <w:jc w:val="both"/>
        <w:rPr>
          <w:snapToGrid w:val="0"/>
          <w:color w:val="000000"/>
        </w:rPr>
      </w:pPr>
      <w:r w:rsidRPr="00356F14">
        <w:rPr>
          <w:snapToGrid w:val="0"/>
          <w:color w:val="000000"/>
        </w:rPr>
        <w:t xml:space="preserve">11.6. Члены Совета директоров избираются общим собранием акционеров Общества в количестве </w:t>
      </w:r>
      <w:r>
        <w:t xml:space="preserve">9 </w:t>
      </w:r>
      <w:r w:rsidRPr="00356F14">
        <w:rPr>
          <w:snapToGrid w:val="0"/>
          <w:color w:val="000000"/>
        </w:rPr>
        <w:t xml:space="preserve"> (</w:t>
      </w:r>
      <w:r>
        <w:t>девяти</w:t>
      </w:r>
      <w:r w:rsidRPr="00356F14">
        <w:rPr>
          <w:snapToGrid w:val="0"/>
          <w:color w:val="000000"/>
        </w:rPr>
        <w:t>)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61744D" w:rsidRPr="00356F14" w:rsidRDefault="0061744D" w:rsidP="00D5625D">
      <w:pPr>
        <w:suppressAutoHyphens/>
        <w:ind w:firstLine="709"/>
        <w:jc w:val="both"/>
        <w:rPr>
          <w:snapToGrid w:val="0"/>
          <w:color w:val="000000"/>
        </w:rPr>
      </w:pPr>
      <w:r w:rsidRPr="00356F14">
        <w:rPr>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rsidR="0061744D" w:rsidRPr="00356F14" w:rsidRDefault="0061744D" w:rsidP="00D5625D">
      <w:pPr>
        <w:suppressAutoHyphens/>
        <w:ind w:firstLine="709"/>
        <w:jc w:val="both"/>
        <w:rPr>
          <w:snapToGrid w:val="0"/>
          <w:color w:val="000000"/>
        </w:rPr>
      </w:pPr>
      <w:r w:rsidRPr="00356F14">
        <w:rPr>
          <w:snapToGrid w:val="0"/>
        </w:rPr>
        <w:t>11</w:t>
      </w:r>
      <w:r w:rsidRPr="00356F14">
        <w:rPr>
          <w:snapToGrid w:val="0"/>
          <w:color w:val="000000"/>
        </w:rPr>
        <w:t>.7.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61744D" w:rsidRPr="00356F14" w:rsidRDefault="0061744D" w:rsidP="00D5625D">
      <w:pPr>
        <w:suppressAutoHyphens/>
        <w:ind w:firstLine="709"/>
        <w:jc w:val="both"/>
        <w:rPr>
          <w:snapToGrid w:val="0"/>
          <w:color w:val="000000"/>
        </w:rPr>
      </w:pPr>
      <w:r w:rsidRPr="00356F14">
        <w:rPr>
          <w:snapToGrid w:val="0"/>
          <w:color w:val="000000"/>
        </w:rPr>
        <w:t>11.8. Кворум для проведения заседания Совета директоров Общества составляет не менее половины от числа избранных членов Совета директоров,</w:t>
      </w:r>
      <w:r w:rsidRPr="00356F14">
        <w:t xml:space="preserve"> </w:t>
      </w:r>
      <w:r w:rsidRPr="00356F14">
        <w:rPr>
          <w:snapToGrid w:val="0"/>
        </w:rPr>
        <w:t>если иное не предусмотрено Федеральным законом «Об акционерных обществах»</w:t>
      </w:r>
      <w:r w:rsidRPr="00356F14">
        <w:rPr>
          <w:snapToGrid w:val="0"/>
          <w:color w:val="000000"/>
        </w:rPr>
        <w:t>.</w:t>
      </w:r>
    </w:p>
    <w:p w:rsidR="0061744D" w:rsidRPr="00356F14" w:rsidRDefault="0061744D" w:rsidP="00D5625D">
      <w:pPr>
        <w:suppressAutoHyphens/>
        <w:ind w:firstLine="709"/>
        <w:jc w:val="both"/>
        <w:rPr>
          <w:snapToGrid w:val="0"/>
          <w:color w:val="000000"/>
        </w:rPr>
      </w:pPr>
      <w:r w:rsidRPr="00356F14">
        <w:rPr>
          <w:snapToGrid w:val="0"/>
          <w:color w:val="000000"/>
        </w:rPr>
        <w:t>11.9. Решение Совета директоров Общества может быть принято путем проведения заочного голосования (опросным путем).</w:t>
      </w:r>
    </w:p>
    <w:p w:rsidR="0061744D" w:rsidRPr="00356F14" w:rsidRDefault="0061744D" w:rsidP="00D5625D">
      <w:pPr>
        <w:suppressAutoHyphens/>
        <w:ind w:firstLine="709"/>
        <w:jc w:val="both"/>
        <w:rPr>
          <w:snapToGrid w:val="0"/>
          <w:color w:val="000000"/>
        </w:rPr>
      </w:pPr>
      <w:r w:rsidRPr="00356F14">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61744D" w:rsidRPr="00356F14" w:rsidRDefault="0061744D" w:rsidP="00D5625D">
      <w:pPr>
        <w:suppressAutoHyphens/>
        <w:ind w:firstLine="709"/>
        <w:jc w:val="both"/>
        <w:rPr>
          <w:snapToGrid w:val="0"/>
          <w:color w:val="000000"/>
        </w:rPr>
      </w:pPr>
      <w:r w:rsidRPr="00356F14">
        <w:rPr>
          <w:snapToGrid w:val="0"/>
          <w:color w:val="000000"/>
        </w:rPr>
        <w:t>11.10.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rsidR="0061744D" w:rsidRPr="00356F14" w:rsidRDefault="0061744D" w:rsidP="00D5625D">
      <w:pPr>
        <w:suppressAutoHyphens/>
        <w:ind w:firstLine="709"/>
        <w:jc w:val="both"/>
        <w:rPr>
          <w:snapToGrid w:val="0"/>
          <w:color w:val="000000"/>
        </w:rPr>
      </w:pPr>
      <w:r w:rsidRPr="00356F14">
        <w:rPr>
          <w:snapToGrid w:val="0"/>
          <w:color w:val="00000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61744D" w:rsidRPr="00356F14" w:rsidRDefault="0061744D" w:rsidP="00D5625D">
      <w:pPr>
        <w:suppressAutoHyphens/>
        <w:ind w:firstLine="709"/>
        <w:jc w:val="both"/>
        <w:rPr>
          <w:snapToGrid w:val="0"/>
          <w:color w:val="000000"/>
        </w:rPr>
      </w:pPr>
      <w:r w:rsidRPr="00356F14">
        <w:rPr>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61744D" w:rsidRPr="00356F14" w:rsidRDefault="0061744D" w:rsidP="00D5625D">
      <w:pPr>
        <w:suppressAutoHyphens/>
        <w:ind w:firstLine="709"/>
        <w:jc w:val="both"/>
        <w:rPr>
          <w:snapToGrid w:val="0"/>
          <w:color w:val="000000"/>
        </w:rPr>
      </w:pPr>
      <w:r w:rsidRPr="00356F14">
        <w:rPr>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rsidR="0061744D" w:rsidRPr="00356F14" w:rsidRDefault="0061744D" w:rsidP="00D5625D">
      <w:pPr>
        <w:suppressAutoHyphens/>
        <w:ind w:firstLine="709"/>
        <w:jc w:val="both"/>
        <w:rPr>
          <w:snapToGrid w:val="0"/>
          <w:color w:val="000000"/>
        </w:rPr>
      </w:pPr>
      <w:r w:rsidRPr="00356F14">
        <w:rPr>
          <w:snapToGrid w:val="0"/>
          <w:color w:val="000000"/>
        </w:rPr>
        <w:t xml:space="preserve">11.11.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rsidR="0061744D" w:rsidRPr="00356F14" w:rsidRDefault="0061744D" w:rsidP="00D5625D">
      <w:pPr>
        <w:suppressAutoHyphens/>
        <w:ind w:firstLine="709"/>
        <w:jc w:val="both"/>
        <w:rPr>
          <w:snapToGrid w:val="0"/>
          <w:color w:val="000000"/>
        </w:rPr>
      </w:pPr>
      <w:r w:rsidRPr="00356F14">
        <w:rPr>
          <w:snapToGrid w:val="0"/>
          <w:color w:val="000000"/>
        </w:rPr>
        <w:t>11.12.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61744D" w:rsidRDefault="0061744D" w:rsidP="00D5625D">
      <w:pPr>
        <w:suppressAutoHyphens/>
        <w:ind w:firstLine="709"/>
        <w:jc w:val="both"/>
        <w:rPr>
          <w:snapToGrid w:val="0"/>
          <w:color w:val="000000"/>
        </w:rPr>
      </w:pPr>
      <w:r w:rsidRPr="00356F14">
        <w:rPr>
          <w:snapToGrid w:val="0"/>
          <w:color w:val="000000"/>
        </w:rPr>
        <w:t>В случае равенства голосов членов Совета директоров при принятии решений Советом директоров голос председателя Совета директоров является решающим.</w:t>
      </w:r>
    </w:p>
    <w:p w:rsidR="0061744D" w:rsidRPr="007D2835" w:rsidRDefault="0061744D" w:rsidP="00F874B6">
      <w:pPr>
        <w:suppressAutoHyphens/>
        <w:spacing w:line="316" w:lineRule="auto"/>
        <w:ind w:firstLine="709"/>
        <w:jc w:val="both"/>
      </w:pPr>
      <w:r w:rsidRPr="007D2835">
        <w:rPr>
          <w:snapToGrid w:val="0"/>
        </w:rPr>
        <w:t>11.13. Советом директоров могут быть сформированы комитеты Совета директоров</w:t>
      </w:r>
      <w:r w:rsidRPr="007D2835">
        <w:t>.</w:t>
      </w:r>
    </w:p>
    <w:p w:rsidR="0061744D" w:rsidRPr="00356F14" w:rsidRDefault="0061744D" w:rsidP="000C5B87">
      <w:pPr>
        <w:suppressAutoHyphens/>
        <w:spacing w:line="319" w:lineRule="auto"/>
        <w:ind w:firstLine="709"/>
        <w:jc w:val="both"/>
        <w:rPr>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12. ИСПОЛНИТЕЛЬНЫЙ ОРГАН ОБЩЕСТВА</w:t>
      </w:r>
    </w:p>
    <w:p w:rsidR="0061744D" w:rsidRPr="00356F14" w:rsidRDefault="0061744D" w:rsidP="00D5625D">
      <w:pPr>
        <w:suppressAutoHyphens/>
        <w:ind w:firstLine="709"/>
        <w:jc w:val="both"/>
        <w:rPr>
          <w:snapToGrid w:val="0"/>
          <w:color w:val="000000"/>
        </w:rPr>
      </w:pPr>
      <w:r w:rsidRPr="00356F14">
        <w:rPr>
          <w:snapToGrid w:val="0"/>
          <w:color w:val="000000"/>
        </w:rPr>
        <w:t>12.1. Единоличный исполнительный орган (генеральный директор, управляющая организация, управляющий) Общества избирается сроком на 3 (три) года (если меньший срок не предусмотрен решением об избрании).</w:t>
      </w:r>
    </w:p>
    <w:p w:rsidR="0061744D" w:rsidRPr="00356F14" w:rsidRDefault="0061744D" w:rsidP="00D5625D">
      <w:pPr>
        <w:suppressAutoHyphens/>
        <w:ind w:firstLine="709"/>
        <w:jc w:val="both"/>
        <w:rPr>
          <w:snapToGrid w:val="0"/>
          <w:color w:val="000000"/>
        </w:rPr>
      </w:pPr>
      <w:r w:rsidRPr="00356F14">
        <w:rPr>
          <w:snapToGrid w:val="0"/>
          <w:color w:val="000000"/>
        </w:rPr>
        <w:t>12.2. Единоличный исполнительный орган (генеральный директор, управляющая организация, управляющий):</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выполнение решений общего собрания акционеров и Совета директоров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заключает договоры и совершает иные сделки в порядке, предусмотренном Федеральным законом «Об акционерных обществах» и настоящим Уставом;</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утверждает штатное расписание Общества, а также его филиалов и представительств;</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принимает на работу и увольняет с работы работников, в том числе назначает и увольняет руководителей филиалов и представительств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Pr>
          <w:snapToGrid w:val="0"/>
          <w:color w:val="000000"/>
        </w:rPr>
        <w:t xml:space="preserve"> </w:t>
      </w:r>
      <w:r w:rsidRPr="00356F14">
        <w:rPr>
          <w:snapToGrid w:val="0"/>
          <w:color w:val="000000"/>
        </w:rPr>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открывает расчетный, валютный и другие счета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выдает доверенности от имени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организацию и ведение бухгалтерского учета и отчетности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принимает участие в подготовке и проведении общих собраний акционеров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использование прибыли в соответствии с решениями общих собраний акционеров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создает безопасные условия труда для работников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самостоятельно устанавливает для работников Общества дополнительные отпуска, сокращенный рабочий день и иные льготы;</w:t>
      </w:r>
    </w:p>
    <w:p w:rsidR="0061744D" w:rsidRPr="00356F14" w:rsidRDefault="0061744D" w:rsidP="00D5625D">
      <w:pPr>
        <w:pStyle w:val="ListParagraph"/>
        <w:numPr>
          <w:ilvl w:val="2"/>
          <w:numId w:val="34"/>
        </w:numPr>
        <w:tabs>
          <w:tab w:val="num" w:pos="1270"/>
        </w:tabs>
        <w:suppressAutoHyphens/>
        <w:ind w:left="0" w:firstLine="709"/>
        <w:jc w:val="both"/>
        <w:rPr>
          <w:snapToGrid w:val="0"/>
          <w:color w:val="000000"/>
        </w:rPr>
      </w:pPr>
      <w:r w:rsidRPr="00356F14">
        <w:rPr>
          <w:snapToGrid w:val="0"/>
          <w:color w:val="000000"/>
        </w:rPr>
        <w:t>решает другие вопросы текущей деятельности Общества.</w:t>
      </w:r>
    </w:p>
    <w:p w:rsidR="0061744D" w:rsidRPr="00356F14" w:rsidRDefault="0061744D" w:rsidP="00D5625D">
      <w:pPr>
        <w:suppressAutoHyphens/>
        <w:ind w:firstLine="709"/>
        <w:jc w:val="both"/>
        <w:rPr>
          <w:snapToGrid w:val="0"/>
          <w:color w:val="000000"/>
        </w:rPr>
      </w:pPr>
      <w:r w:rsidRPr="00356F14">
        <w:rPr>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rsidR="0061744D" w:rsidRPr="00356F14" w:rsidRDefault="0061744D" w:rsidP="00D5625D">
      <w:pPr>
        <w:suppressAutoHyphens/>
        <w:ind w:firstLine="709"/>
        <w:jc w:val="both"/>
        <w:rPr>
          <w:snapToGrid w:val="0"/>
          <w:color w:val="000000"/>
        </w:rPr>
      </w:pPr>
      <w:r w:rsidRPr="00356F14">
        <w:rPr>
          <w:snapToGrid w:val="0"/>
          <w:color w:val="000000"/>
        </w:rPr>
        <w:t>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организаций, акции (доли в уставном капитале) которых принадлежат Обществу, за исключением случаев, когда в соответствии с Уставом Общества такие полномочия отнесены к компетенции Совета директоров Общества.</w:t>
      </w:r>
    </w:p>
    <w:p w:rsidR="0061744D" w:rsidRDefault="0061744D" w:rsidP="00D5625D">
      <w:pPr>
        <w:suppressAutoHyphens/>
        <w:ind w:firstLine="709"/>
        <w:jc w:val="both"/>
      </w:pPr>
      <w:r w:rsidRPr="00356F14">
        <w:rPr>
          <w:snapToGrid w:val="0"/>
          <w:color w:val="000000"/>
        </w:rPr>
        <w:t>12.5. </w:t>
      </w:r>
      <w:r w:rsidRPr="00356F14">
        <w:t>В случае образования временного единоличного исполнительного 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61744D" w:rsidRPr="007D2835" w:rsidRDefault="0061744D" w:rsidP="00143925">
      <w:pPr>
        <w:suppressAutoHyphens/>
        <w:ind w:firstLine="709"/>
        <w:jc w:val="both"/>
        <w:rPr>
          <w:color w:val="000000"/>
        </w:rPr>
      </w:pPr>
      <w:r w:rsidRPr="007D2835">
        <w:rPr>
          <w:color w:val="000000"/>
        </w:rPr>
        <w:t>12.6.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rsidR="0061744D" w:rsidRPr="00356F14" w:rsidRDefault="0061744D" w:rsidP="000C5B87">
      <w:pPr>
        <w:suppressAutoHyphens/>
        <w:spacing w:line="319" w:lineRule="auto"/>
        <w:ind w:firstLine="709"/>
        <w:jc w:val="center"/>
        <w:rPr>
          <w:b/>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snapToGrid w:val="0"/>
          <w:color w:val="000000"/>
        </w:rPr>
        <w:t>13. КОНТРОЛЬ ЗА ФИНАНСОВО-ХОЗЯЙСТВЕННОЙ</w:t>
      </w:r>
    </w:p>
    <w:p w:rsidR="0061744D" w:rsidRPr="00356F14" w:rsidRDefault="0061744D" w:rsidP="000C5B87">
      <w:pPr>
        <w:pStyle w:val="Heading3"/>
        <w:suppressAutoHyphens/>
        <w:spacing w:line="319" w:lineRule="auto"/>
        <w:ind w:firstLine="709"/>
      </w:pPr>
      <w:r w:rsidRPr="00356F14">
        <w:t>ДЕЯТЕЛЬНОСТЬЮ ОБЩЕСТВА</w:t>
      </w:r>
    </w:p>
    <w:p w:rsidR="0061744D" w:rsidRDefault="0061744D" w:rsidP="00D5625D">
      <w:pPr>
        <w:pStyle w:val="ListParagraph"/>
        <w:suppressAutoHyphens/>
        <w:ind w:left="0" w:firstLine="709"/>
        <w:jc w:val="both"/>
        <w:rPr>
          <w:snapToGrid w:val="0"/>
          <w:color w:val="000000"/>
        </w:rPr>
      </w:pPr>
      <w:r w:rsidRPr="00356F14">
        <w:rPr>
          <w:snapToGrid w:val="0"/>
          <w:color w:val="000000"/>
        </w:rPr>
        <w:t xml:space="preserve">13.1. Контроль за финансово-хозяйственной деятельностью Общества осуществляется ревизионной комиссией Общества. </w:t>
      </w:r>
      <w:r>
        <w:rPr>
          <w:snapToGrid w:val="0"/>
          <w:color w:val="000000"/>
        </w:rPr>
        <w:t>С</w:t>
      </w:r>
      <w:r w:rsidRPr="00356F14">
        <w:rPr>
          <w:snapToGrid w:val="0"/>
          <w:color w:val="000000"/>
        </w:rPr>
        <w:t>остав ревизионной комиссии Общества</w:t>
      </w:r>
      <w:r>
        <w:rPr>
          <w:snapToGrid w:val="0"/>
          <w:color w:val="000000"/>
        </w:rPr>
        <w:t xml:space="preserve"> в количестве </w:t>
      </w:r>
      <w:r w:rsidRPr="00356F14">
        <w:rPr>
          <w:snapToGrid w:val="0"/>
          <w:color w:val="000000"/>
        </w:rPr>
        <w:t>3 (трех) человек</w:t>
      </w:r>
      <w:r>
        <w:rPr>
          <w:snapToGrid w:val="0"/>
          <w:color w:val="000000"/>
        </w:rPr>
        <w:t xml:space="preserve"> </w:t>
      </w:r>
      <w:r w:rsidRPr="00356F14">
        <w:rPr>
          <w:snapToGrid w:val="0"/>
          <w:color w:val="000000"/>
        </w:rPr>
        <w:t>избирае</w:t>
      </w:r>
      <w:r>
        <w:rPr>
          <w:snapToGrid w:val="0"/>
          <w:color w:val="000000"/>
        </w:rPr>
        <w:t>тся</w:t>
      </w:r>
      <w:r w:rsidRPr="00356F14">
        <w:rPr>
          <w:snapToGrid w:val="0"/>
          <w:color w:val="000000"/>
        </w:rPr>
        <w:t xml:space="preserve"> общим собранием акционеров Общества на срок до следующего годового общего собрания акционеров</w:t>
      </w:r>
      <w:r>
        <w:rPr>
          <w:snapToGrid w:val="0"/>
          <w:color w:val="000000"/>
        </w:rPr>
        <w:t>.</w:t>
      </w:r>
    </w:p>
    <w:p w:rsidR="0061744D" w:rsidRPr="00356F14" w:rsidRDefault="0061744D" w:rsidP="00D5625D">
      <w:pPr>
        <w:suppressAutoHyphens/>
        <w:ind w:firstLine="709"/>
        <w:jc w:val="both"/>
        <w:rPr>
          <w:snapToGrid w:val="0"/>
          <w:color w:val="000000"/>
        </w:rPr>
      </w:pPr>
      <w:r w:rsidRPr="00356F14">
        <w:rPr>
          <w:snapToGrid w:val="0"/>
          <w:color w:val="000000"/>
        </w:rP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p>
    <w:p w:rsidR="0061744D" w:rsidRPr="00356F14" w:rsidRDefault="0061744D" w:rsidP="00D5625D">
      <w:pPr>
        <w:suppressAutoHyphens/>
        <w:ind w:firstLine="709"/>
        <w:jc w:val="both"/>
        <w:rPr>
          <w:snapToGrid w:val="0"/>
          <w:color w:val="000000"/>
        </w:rPr>
      </w:pPr>
      <w:r w:rsidRPr="00356F14">
        <w:rPr>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61744D" w:rsidRPr="00356F14" w:rsidRDefault="0061744D" w:rsidP="00D5625D">
      <w:pPr>
        <w:pStyle w:val="BodyTextIndent"/>
        <w:suppressAutoHyphens/>
        <w:spacing w:line="240" w:lineRule="auto"/>
        <w:rPr>
          <w:sz w:val="24"/>
          <w:szCs w:val="24"/>
        </w:rPr>
      </w:pPr>
      <w:r w:rsidRPr="00356F14">
        <w:rPr>
          <w:sz w:val="24"/>
          <w:szCs w:val="24"/>
        </w:rPr>
        <w:t xml:space="preserve">13.2. Члены ревизионной комиссии </w:t>
      </w:r>
      <w:r w:rsidRPr="00356F14">
        <w:rPr>
          <w:snapToGrid w:val="0"/>
          <w:color w:val="000000"/>
          <w:sz w:val="24"/>
          <w:szCs w:val="24"/>
        </w:rPr>
        <w:t>Общества</w:t>
      </w:r>
      <w:r w:rsidRPr="00356F14">
        <w:rPr>
          <w:sz w:val="24"/>
          <w:szCs w:val="24"/>
        </w:rPr>
        <w:t xml:space="preserve">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rsidR="0061744D" w:rsidRPr="00356F14" w:rsidRDefault="0061744D" w:rsidP="00D5625D">
      <w:pPr>
        <w:suppressAutoHyphens/>
        <w:ind w:firstLine="709"/>
        <w:jc w:val="both"/>
        <w:rPr>
          <w:snapToGrid w:val="0"/>
          <w:color w:val="000000"/>
        </w:rPr>
      </w:pPr>
      <w:r w:rsidRPr="00356F14">
        <w:rPr>
          <w:snapToGrid w:val="0"/>
          <w:color w:val="000000"/>
        </w:rP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61744D" w:rsidRPr="00356F14" w:rsidRDefault="0061744D" w:rsidP="00D5625D">
      <w:pPr>
        <w:suppressAutoHyphens/>
        <w:ind w:firstLine="709"/>
        <w:jc w:val="both"/>
        <w:rPr>
          <w:snapToGrid w:val="0"/>
          <w:color w:val="000000"/>
        </w:rPr>
      </w:pPr>
      <w:r w:rsidRPr="00356F14">
        <w:rPr>
          <w:snapToGrid w:val="0"/>
          <w:color w:val="000000"/>
        </w:rP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61744D" w:rsidRPr="00356F14" w:rsidRDefault="0061744D" w:rsidP="00D5625D">
      <w:pPr>
        <w:suppressAutoHyphens/>
        <w:ind w:firstLine="709"/>
        <w:jc w:val="both"/>
        <w:rPr>
          <w:snapToGrid w:val="0"/>
          <w:color w:val="000000"/>
        </w:rPr>
      </w:pPr>
      <w:r w:rsidRPr="00356F14">
        <w:rPr>
          <w:snapToGrid w:val="0"/>
          <w:color w:val="000000"/>
        </w:rP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61744D" w:rsidRPr="00356F14" w:rsidRDefault="0061744D" w:rsidP="00D5625D">
      <w:pPr>
        <w:suppressAutoHyphens/>
        <w:ind w:firstLine="709"/>
        <w:jc w:val="both"/>
        <w:rPr>
          <w:snapToGrid w:val="0"/>
          <w:color w:val="000000"/>
        </w:rPr>
      </w:pPr>
      <w:r w:rsidRPr="00356F14">
        <w:rPr>
          <w:snapToGrid w:val="0"/>
          <w:color w:val="00000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61744D" w:rsidRPr="00356F14" w:rsidRDefault="0061744D" w:rsidP="00D5625D">
      <w:pPr>
        <w:suppressAutoHyphens/>
        <w:ind w:firstLine="709"/>
        <w:jc w:val="both"/>
        <w:rPr>
          <w:snapToGrid w:val="0"/>
        </w:rPr>
      </w:pPr>
      <w:r w:rsidRPr="00356F14">
        <w:rPr>
          <w:snapToGrid w:val="0"/>
        </w:rPr>
        <w:t xml:space="preserve">13.6. По требованию ревизионной комиссии </w:t>
      </w:r>
      <w:r w:rsidRPr="00356F14">
        <w:rPr>
          <w:snapToGrid w:val="0"/>
          <w:color w:val="000000"/>
        </w:rPr>
        <w:t>Общества</w:t>
      </w:r>
      <w:r w:rsidRPr="00356F14">
        <w:rPr>
          <w:snapToGrid w:val="0"/>
        </w:rPr>
        <w:t xml:space="preserve">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61744D" w:rsidRPr="00356F14" w:rsidRDefault="0061744D" w:rsidP="00D5625D">
      <w:pPr>
        <w:suppressAutoHyphens/>
        <w:ind w:firstLine="709"/>
        <w:jc w:val="both"/>
        <w:rPr>
          <w:snapToGrid w:val="0"/>
          <w:color w:val="000000"/>
        </w:rPr>
      </w:pPr>
      <w:r w:rsidRPr="00356F14">
        <w:rPr>
          <w:snapToGrid w:val="0"/>
        </w:rPr>
        <w:t xml:space="preserve">13.7. Ревизионная комиссия </w:t>
      </w:r>
      <w:r w:rsidRPr="00356F14">
        <w:rPr>
          <w:snapToGrid w:val="0"/>
          <w:color w:val="000000"/>
        </w:rPr>
        <w:t>Общества</w:t>
      </w:r>
      <w:r w:rsidRPr="00356F14">
        <w:rPr>
          <w:snapToGrid w:val="0"/>
        </w:rPr>
        <w:t xml:space="preserve">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r w:rsidRPr="00356F14">
        <w:rPr>
          <w:snapToGrid w:val="0"/>
          <w:color w:val="000000"/>
        </w:rPr>
        <w:t xml:space="preserve"> Общества</w:t>
      </w:r>
      <w:r w:rsidRPr="00356F14">
        <w:rPr>
          <w:snapToGrid w:val="0"/>
        </w:rPr>
        <w:t>.</w:t>
      </w:r>
    </w:p>
    <w:p w:rsidR="0061744D" w:rsidRPr="00356F14" w:rsidRDefault="0061744D" w:rsidP="00D5625D">
      <w:pPr>
        <w:suppressAutoHyphens/>
        <w:ind w:firstLine="709"/>
        <w:jc w:val="both"/>
        <w:rPr>
          <w:snapToGrid w:val="0"/>
          <w:color w:val="000000"/>
        </w:rPr>
      </w:pPr>
      <w:r w:rsidRPr="00356F14">
        <w:rPr>
          <w:snapToGrid w:val="0"/>
          <w:color w:val="000000"/>
        </w:rP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w:t>
      </w:r>
      <w:r w:rsidRPr="00356F14">
        <w:rPr>
          <w:b/>
          <w:snapToGrid w:val="0"/>
          <w:color w:val="000000"/>
        </w:rPr>
        <w:t xml:space="preserve"> </w:t>
      </w:r>
      <w:r w:rsidRPr="00356F14">
        <w:rPr>
          <w:snapToGrid w:val="0"/>
          <w:color w:val="000000"/>
        </w:rPr>
        <w:t>Общества для принятия соответствующих мер.</w:t>
      </w:r>
    </w:p>
    <w:p w:rsidR="0061744D" w:rsidRPr="00356F14" w:rsidRDefault="0061744D" w:rsidP="00D5625D">
      <w:pPr>
        <w:suppressAutoHyphens/>
        <w:ind w:firstLine="709"/>
        <w:jc w:val="both"/>
        <w:rPr>
          <w:snapToGrid w:val="0"/>
          <w:color w:val="000000"/>
        </w:rPr>
      </w:pPr>
      <w:r w:rsidRPr="00356F14">
        <w:rPr>
          <w:snapToGrid w:val="0"/>
          <w:color w:val="000000"/>
        </w:rP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61744D" w:rsidRPr="00356F14" w:rsidRDefault="0061744D" w:rsidP="00D5625D">
      <w:pPr>
        <w:widowControl w:val="0"/>
        <w:suppressAutoHyphens/>
        <w:ind w:firstLine="709"/>
        <w:jc w:val="both"/>
        <w:rPr>
          <w:b/>
        </w:rPr>
      </w:pPr>
      <w:r w:rsidRPr="00356F14">
        <w:t xml:space="preserve">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356F14">
        <w:rPr>
          <w:snapToGrid w:val="0"/>
        </w:rPr>
        <w:t>осуществляющую свою деятельность в соответствии с законодательством Российской Федерации</w:t>
      </w:r>
      <w:r w:rsidRPr="00356F14">
        <w:t>.</w:t>
      </w:r>
    </w:p>
    <w:p w:rsidR="0061744D" w:rsidRPr="00356F14" w:rsidRDefault="0061744D" w:rsidP="00D5625D">
      <w:pPr>
        <w:suppressAutoHyphens/>
        <w:ind w:firstLine="709"/>
        <w:jc w:val="both"/>
        <w:rPr>
          <w:snapToGrid w:val="0"/>
          <w:color w:val="000000"/>
        </w:rPr>
      </w:pPr>
      <w:r w:rsidRPr="00356F14">
        <w:rPr>
          <w:snapToGrid w:val="0"/>
          <w:color w:val="000000"/>
        </w:rPr>
        <w:t>13.11.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61744D" w:rsidRPr="00356F14" w:rsidRDefault="0061744D" w:rsidP="00D5625D">
      <w:pPr>
        <w:pStyle w:val="BodyTextIndent"/>
        <w:suppressAutoHyphens/>
        <w:spacing w:line="240" w:lineRule="auto"/>
        <w:rPr>
          <w:sz w:val="24"/>
          <w:szCs w:val="24"/>
        </w:rPr>
      </w:pPr>
      <w:r w:rsidRPr="00356F14">
        <w:rPr>
          <w:sz w:val="24"/>
          <w:szCs w:val="24"/>
        </w:rPr>
        <w:t>а) подтверждение достоверности данных, содержащихся в отчетах и иной финансовой документации Общества;</w:t>
      </w:r>
    </w:p>
    <w:p w:rsidR="0061744D" w:rsidRPr="00356F14" w:rsidRDefault="0061744D" w:rsidP="00D5625D">
      <w:pPr>
        <w:suppressAutoHyphens/>
        <w:ind w:firstLine="709"/>
        <w:jc w:val="both"/>
        <w:rPr>
          <w:snapToGrid w:val="0"/>
          <w:color w:val="000000"/>
        </w:rPr>
      </w:pPr>
      <w:r w:rsidRPr="00356F14">
        <w:rPr>
          <w:snapToGrid w:val="0"/>
          <w:color w:val="000000"/>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61744D" w:rsidRPr="00356F14" w:rsidRDefault="0061744D" w:rsidP="00D5625D">
      <w:pPr>
        <w:suppressAutoHyphens/>
        <w:ind w:firstLine="709"/>
        <w:jc w:val="both"/>
        <w:rPr>
          <w:snapToGrid w:val="0"/>
          <w:color w:val="000000"/>
        </w:rPr>
      </w:pPr>
      <w:r w:rsidRPr="00356F14">
        <w:rPr>
          <w:snapToGrid w:val="0"/>
          <w:color w:val="000000"/>
        </w:rPr>
        <w:t>13.12. Заключение ревизионной комиссии Общества подписывается всеми членами ревизионной комиссии Общества, за исключением выбывших.</w:t>
      </w:r>
    </w:p>
    <w:p w:rsidR="0061744D" w:rsidRPr="00356F14" w:rsidRDefault="0061744D" w:rsidP="000C5B87">
      <w:pPr>
        <w:suppressAutoHyphens/>
        <w:spacing w:line="319" w:lineRule="auto"/>
        <w:ind w:firstLine="709"/>
        <w:jc w:val="both"/>
        <w:rPr>
          <w:snapToGrid w:val="0"/>
          <w:color w:val="000000"/>
        </w:rPr>
      </w:pPr>
    </w:p>
    <w:p w:rsidR="0061744D" w:rsidRPr="00356F14" w:rsidRDefault="0061744D" w:rsidP="000C5B87">
      <w:pPr>
        <w:suppressAutoHyphens/>
        <w:spacing w:line="319" w:lineRule="auto"/>
        <w:ind w:firstLine="709"/>
        <w:jc w:val="center"/>
        <w:rPr>
          <w:b/>
          <w:snapToGrid w:val="0"/>
          <w:color w:val="000000"/>
        </w:rPr>
      </w:pPr>
      <w:r w:rsidRPr="00356F14">
        <w:rPr>
          <w:b/>
        </w:rPr>
        <w:t>14. </w:t>
      </w:r>
      <w:r w:rsidRPr="00356F14">
        <w:rPr>
          <w:b/>
          <w:snapToGrid w:val="0"/>
          <w:color w:val="000000"/>
        </w:rPr>
        <w:t>УЧЕТ, ОТЧЕТНОСТЬ, ДОКУМЕНТЫ ОБЩЕСТВА</w:t>
      </w:r>
    </w:p>
    <w:p w:rsidR="0061744D" w:rsidRPr="00356F14" w:rsidRDefault="0061744D" w:rsidP="00D5625D">
      <w:pPr>
        <w:tabs>
          <w:tab w:val="left" w:pos="1080"/>
        </w:tabs>
        <w:suppressAutoHyphens/>
        <w:ind w:firstLine="709"/>
        <w:jc w:val="both"/>
        <w:rPr>
          <w:snapToGrid w:val="0"/>
          <w:color w:val="000000"/>
        </w:rPr>
      </w:pPr>
      <w:r w:rsidRPr="00356F14">
        <w:rPr>
          <w:snapToGrid w:val="0"/>
          <w:color w:val="000000"/>
        </w:rPr>
        <w:t xml:space="preserve">14.1.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rsidR="0061744D" w:rsidRPr="00356F14" w:rsidRDefault="0061744D" w:rsidP="00D5625D">
      <w:pPr>
        <w:tabs>
          <w:tab w:val="left" w:pos="1080"/>
        </w:tabs>
        <w:suppressAutoHyphens/>
        <w:ind w:firstLine="709"/>
        <w:jc w:val="both"/>
        <w:rPr>
          <w:snapToGrid w:val="0"/>
          <w:color w:val="000000"/>
        </w:rPr>
      </w:pPr>
      <w:r w:rsidRPr="00356F14">
        <w:rPr>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61744D" w:rsidRPr="00356F14" w:rsidRDefault="0061744D" w:rsidP="000C5B87">
      <w:pPr>
        <w:suppressAutoHyphens/>
        <w:spacing w:line="319" w:lineRule="auto"/>
        <w:ind w:firstLine="709"/>
        <w:jc w:val="both"/>
        <w:rPr>
          <w:snapToGrid w:val="0"/>
          <w:color w:val="000000"/>
        </w:rPr>
      </w:pPr>
    </w:p>
    <w:p w:rsidR="0061744D" w:rsidRPr="00356F14" w:rsidRDefault="0061744D" w:rsidP="000C5B87">
      <w:pPr>
        <w:suppressAutoHyphens/>
        <w:spacing w:line="319" w:lineRule="auto"/>
        <w:ind w:firstLine="709"/>
        <w:jc w:val="center"/>
        <w:rPr>
          <w:b/>
        </w:rPr>
      </w:pPr>
      <w:r w:rsidRPr="00356F14">
        <w:rPr>
          <w:b/>
        </w:rPr>
        <w:t>15. ИНЫЕ ПОЛОЖЕНИЯ</w:t>
      </w:r>
    </w:p>
    <w:p w:rsidR="0061744D" w:rsidRPr="007D2835" w:rsidRDefault="0061744D" w:rsidP="00143925">
      <w:pPr>
        <w:pStyle w:val="BodyTextIndent"/>
        <w:suppressAutoHyphens/>
        <w:spacing w:line="240" w:lineRule="auto"/>
        <w:ind w:firstLine="540"/>
        <w:rPr>
          <w:snapToGrid w:val="0"/>
          <w:color w:val="000000"/>
          <w:sz w:val="24"/>
          <w:szCs w:val="24"/>
        </w:rPr>
      </w:pPr>
      <w:r w:rsidRPr="00356F14">
        <w:rPr>
          <w:snapToGrid w:val="0"/>
          <w:color w:val="000000"/>
          <w:sz w:val="24"/>
          <w:szCs w:val="24"/>
        </w:rPr>
        <w:t>15</w:t>
      </w:r>
      <w:r w:rsidRPr="00356F14">
        <w:rPr>
          <w:sz w:val="24"/>
          <w:szCs w:val="24"/>
        </w:rPr>
        <w:t xml:space="preserve">.1. </w:t>
      </w:r>
      <w:r w:rsidRPr="007D2835">
        <w:rPr>
          <w:snapToGrid w:val="0"/>
          <w:color w:val="000000"/>
          <w:sz w:val="24"/>
          <w:szCs w:val="24"/>
        </w:rPr>
        <w:t>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rsidR="0061744D" w:rsidRPr="00356F14" w:rsidRDefault="0061744D" w:rsidP="00D5625D">
      <w:pPr>
        <w:pStyle w:val="BodyTextIndent"/>
        <w:suppressAutoHyphens/>
        <w:spacing w:line="240" w:lineRule="auto"/>
        <w:rPr>
          <w:sz w:val="24"/>
          <w:szCs w:val="24"/>
        </w:rPr>
      </w:pPr>
    </w:p>
    <w:sectPr w:rsidR="0061744D" w:rsidRPr="00356F14" w:rsidSect="00561B2A">
      <w:headerReference w:type="even" r:id="rId11"/>
      <w:headerReference w:type="default" r:id="rId12"/>
      <w:footerReference w:type="default" r:id="rId13"/>
      <w:pgSz w:w="11906" w:h="16838"/>
      <w:pgMar w:top="1134" w:right="567" w:bottom="1134" w:left="1134"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4D" w:rsidRDefault="0061744D">
      <w:r>
        <w:separator/>
      </w:r>
    </w:p>
  </w:endnote>
  <w:endnote w:type="continuationSeparator" w:id="0">
    <w:p w:rsidR="0061744D" w:rsidRDefault="00617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Arial Narrow"/>
    <w:panose1 w:val="00000000000000000000"/>
    <w:charset w:val="00"/>
    <w:family w:val="modern"/>
    <w:notTrueType/>
    <w:pitch w:val="variable"/>
    <w:sig w:usb0="00000003" w:usb1="00000000" w:usb2="00000000" w:usb3="00000000" w:csb0="00000001"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4D" w:rsidRPr="00F74A6B" w:rsidRDefault="0061744D" w:rsidP="000B4E00">
    <w:pPr>
      <w:pStyle w:val="Footer"/>
      <w:keepNext/>
      <w:keepLines/>
      <w:pageBreakBefore/>
      <w:suppressLineNumbers/>
      <w:suppressAutoHyphens/>
      <w:ind w:right="357"/>
      <w:jc w:val="center"/>
      <w:rPr>
        <w:rFonts w:ascii="Proxima Nova ExCn Rg" w:hAnsi="Proxima Nova ExCn Rg" w:cs="Arial"/>
        <w:i/>
      </w:rPr>
    </w:pPr>
    <w:r w:rsidRPr="00F74A6B">
      <w:rPr>
        <w:rFonts w:ascii="Proxima Nova ExCn Rg Cyr" w:hAnsi="Proxima Nova ExCn Rg Cyr" w:cs="Arial"/>
        <w:i/>
      </w:rPr>
      <w:t xml:space="preserve">Устав акционерного общества </w:t>
    </w:r>
    <w:r w:rsidRPr="00F74A6B">
      <w:rPr>
        <w:rFonts w:ascii="Proxima Nova ExCn Rg" w:hAnsi="Proxima Nova ExCn Rg" w:cs="Arial"/>
        <w:i/>
      </w:rPr>
      <w:t>«</w:t>
    </w:r>
    <w:r>
      <w:rPr>
        <w:rFonts w:cs="Arial"/>
        <w:i/>
      </w:rPr>
      <w:t>Литий-Элемент</w:t>
    </w:r>
    <w:r w:rsidRPr="00F74A6B">
      <w:rPr>
        <w:rFonts w:ascii="Proxima Nova ExCn Rg" w:hAnsi="Proxima Nova ExCn Rg" w:cs="Arial"/>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4D" w:rsidRDefault="0061744D">
      <w:r>
        <w:separator/>
      </w:r>
    </w:p>
  </w:footnote>
  <w:footnote w:type="continuationSeparator" w:id="0">
    <w:p w:rsidR="0061744D" w:rsidRDefault="00617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4D" w:rsidRDefault="0061744D" w:rsidP="00FB40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44D" w:rsidRDefault="00617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4D" w:rsidRPr="000C5B87" w:rsidRDefault="0061744D" w:rsidP="00793235">
    <w:pPr>
      <w:pStyle w:val="Header"/>
      <w:framePr w:wrap="around" w:vAnchor="text" w:hAnchor="margin" w:xAlign="center" w:y="1"/>
      <w:rPr>
        <w:rStyle w:val="PageNumber"/>
        <w:rFonts w:ascii="Proxima Nova ExCn Rg" w:hAnsi="Proxima Nova ExCn Rg" w:cs="Arial"/>
        <w:sz w:val="30"/>
        <w:szCs w:val="30"/>
      </w:rPr>
    </w:pPr>
    <w:r w:rsidRPr="000C5B87">
      <w:rPr>
        <w:rStyle w:val="PageNumber"/>
        <w:rFonts w:ascii="Proxima Nova ExCn Rg" w:hAnsi="Proxima Nova ExCn Rg" w:cs="Arial"/>
        <w:sz w:val="30"/>
        <w:szCs w:val="30"/>
      </w:rPr>
      <w:fldChar w:fldCharType="begin"/>
    </w:r>
    <w:r w:rsidRPr="000C5B87">
      <w:rPr>
        <w:rStyle w:val="PageNumber"/>
        <w:rFonts w:ascii="Proxima Nova ExCn Rg" w:hAnsi="Proxima Nova ExCn Rg" w:cs="Arial"/>
        <w:sz w:val="30"/>
        <w:szCs w:val="30"/>
      </w:rPr>
      <w:instrText xml:space="preserve">PAGE  </w:instrText>
    </w:r>
    <w:r w:rsidRPr="000C5B87">
      <w:rPr>
        <w:rStyle w:val="PageNumber"/>
        <w:rFonts w:ascii="Proxima Nova ExCn Rg" w:hAnsi="Proxima Nova ExCn Rg" w:cs="Arial"/>
        <w:sz w:val="30"/>
        <w:szCs w:val="30"/>
      </w:rPr>
      <w:fldChar w:fldCharType="separate"/>
    </w:r>
    <w:r>
      <w:rPr>
        <w:rStyle w:val="PageNumber"/>
        <w:rFonts w:ascii="Proxima Nova ExCn Rg" w:hAnsi="Proxima Nova ExCn Rg" w:cs="Arial"/>
        <w:noProof/>
        <w:sz w:val="30"/>
        <w:szCs w:val="30"/>
      </w:rPr>
      <w:t>12</w:t>
    </w:r>
    <w:r w:rsidRPr="000C5B87">
      <w:rPr>
        <w:rStyle w:val="PageNumber"/>
        <w:rFonts w:ascii="Proxima Nova ExCn Rg" w:hAnsi="Proxima Nova ExCn Rg" w:cs="Arial"/>
        <w:sz w:val="30"/>
        <w:szCs w:val="30"/>
      </w:rPr>
      <w:fldChar w:fldCharType="end"/>
    </w:r>
  </w:p>
  <w:p w:rsidR="0061744D" w:rsidRPr="000C5B87" w:rsidRDefault="0061744D">
    <w:pPr>
      <w:pStyle w:val="Header"/>
      <w:rPr>
        <w:rFonts w:ascii="Proxima Nova ExCn Rg" w:hAnsi="Proxima Nova ExCn R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C3762B"/>
    <w:multiLevelType w:val="hybridMultilevel"/>
    <w:tmpl w:val="BA68DE6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D50C42"/>
    <w:multiLevelType w:val="multilevel"/>
    <w:tmpl w:val="5BF2E91C"/>
    <w:lvl w:ilvl="0">
      <w:start w:val="1"/>
      <w:numFmt w:val="decimal"/>
      <w:lvlText w:val="%1."/>
      <w:lvlJc w:val="left"/>
      <w:pPr>
        <w:ind w:left="960" w:hanging="960"/>
      </w:pPr>
      <w:rPr>
        <w:rFonts w:cs="Times New Roman" w:hint="default"/>
      </w:rPr>
    </w:lvl>
    <w:lvl w:ilvl="1">
      <w:start w:val="1"/>
      <w:numFmt w:val="decimal"/>
      <w:lvlText w:val="%1.%2."/>
      <w:lvlJc w:val="left"/>
      <w:pPr>
        <w:ind w:left="7481" w:hanging="960"/>
      </w:pPr>
      <w:rPr>
        <w:rFonts w:cs="Times New Roman" w:hint="default"/>
      </w:rPr>
    </w:lvl>
    <w:lvl w:ilvl="2">
      <w:start w:val="1"/>
      <w:numFmt w:val="decimal"/>
      <w:lvlText w:val="%1.%2.%3."/>
      <w:lvlJc w:val="left"/>
      <w:pPr>
        <w:ind w:left="2040" w:hanging="960"/>
      </w:pPr>
      <w:rPr>
        <w:rFonts w:cs="Times New Roman" w:hint="default"/>
      </w:rPr>
    </w:lvl>
    <w:lvl w:ilvl="3">
      <w:start w:val="1"/>
      <w:numFmt w:val="decimal"/>
      <w:lvlText w:val="%1.%2.%3.%4."/>
      <w:lvlJc w:val="left"/>
      <w:pPr>
        <w:ind w:left="2580" w:hanging="96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02C918A7"/>
    <w:multiLevelType w:val="multilevel"/>
    <w:tmpl w:val="F4C48B8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43B7531"/>
    <w:multiLevelType w:val="hybridMultilevel"/>
    <w:tmpl w:val="42CABDB4"/>
    <w:lvl w:ilvl="0" w:tplc="C1F69A16">
      <w:start w:val="1"/>
      <w:numFmt w:val="decimal"/>
      <w:lvlText w:val="11.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6C140E8"/>
    <w:multiLevelType w:val="hybridMultilevel"/>
    <w:tmpl w:val="8F6244C8"/>
    <w:lvl w:ilvl="0" w:tplc="30D26FE6">
      <w:start w:val="1"/>
      <w:numFmt w:val="decimal"/>
      <w:lvlText w:val="%1)"/>
      <w:lvlJc w:val="left"/>
      <w:pPr>
        <w:tabs>
          <w:tab w:val="num" w:pos="1270"/>
        </w:tabs>
        <w:ind w:left="127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7">
    <w:nsid w:val="07EC2AA6"/>
    <w:multiLevelType w:val="hybridMultilevel"/>
    <w:tmpl w:val="A62C8BE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0071225"/>
    <w:multiLevelType w:val="hybridMultilevel"/>
    <w:tmpl w:val="38A6AF7C"/>
    <w:lvl w:ilvl="0" w:tplc="04190011">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DF7D6B"/>
    <w:multiLevelType w:val="hybridMultilevel"/>
    <w:tmpl w:val="C60C377C"/>
    <w:lvl w:ilvl="0" w:tplc="5C64EB4E">
      <w:start w:val="1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5FE76EC"/>
    <w:multiLevelType w:val="hybridMultilevel"/>
    <w:tmpl w:val="D846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150FA"/>
    <w:multiLevelType w:val="hybridMultilevel"/>
    <w:tmpl w:val="87F2E52E"/>
    <w:lvl w:ilvl="0" w:tplc="9B3E27EE">
      <w:start w:val="16"/>
      <w:numFmt w:val="decimal"/>
      <w:lvlText w:val="%1)"/>
      <w:lvlJc w:val="left"/>
      <w:pPr>
        <w:tabs>
          <w:tab w:val="num" w:pos="1420"/>
        </w:tabs>
        <w:ind w:left="14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3C4034"/>
    <w:multiLevelType w:val="hybridMultilevel"/>
    <w:tmpl w:val="AE6CF43A"/>
    <w:lvl w:ilvl="0" w:tplc="D01EA62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B27C5F"/>
    <w:multiLevelType w:val="hybridMultilevel"/>
    <w:tmpl w:val="29527D68"/>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D3D5C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193231"/>
    <w:multiLevelType w:val="hybridMultilevel"/>
    <w:tmpl w:val="5BFE8DDE"/>
    <w:lvl w:ilvl="0" w:tplc="4EC2F784">
      <w:start w:val="1"/>
      <w:numFmt w:val="decimal"/>
      <w:lvlText w:val="%1."/>
      <w:lvlJc w:val="left"/>
      <w:pPr>
        <w:tabs>
          <w:tab w:val="num" w:pos="720"/>
        </w:tabs>
        <w:ind w:left="720" w:hanging="360"/>
      </w:pPr>
      <w:rPr>
        <w:rFonts w:cs="Times New Roman" w:hint="default"/>
      </w:rPr>
    </w:lvl>
    <w:lvl w:ilvl="1" w:tplc="1B20131A">
      <w:start w:val="1"/>
      <w:numFmt w:val="decimal"/>
      <w:lvlText w:val="%2)"/>
      <w:lvlJc w:val="left"/>
      <w:pPr>
        <w:tabs>
          <w:tab w:val="num" w:pos="1602"/>
        </w:tabs>
        <w:ind w:left="1602" w:hanging="10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40D5215"/>
    <w:multiLevelType w:val="hybridMultilevel"/>
    <w:tmpl w:val="67B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EB08FC"/>
    <w:multiLevelType w:val="hybridMultilevel"/>
    <w:tmpl w:val="276224B2"/>
    <w:lvl w:ilvl="0" w:tplc="04190011">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F26C06"/>
    <w:multiLevelType w:val="hybridMultilevel"/>
    <w:tmpl w:val="F4645F9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60396E"/>
    <w:multiLevelType w:val="multilevel"/>
    <w:tmpl w:val="C2689FE4"/>
    <w:lvl w:ilvl="0">
      <w:start w:val="10"/>
      <w:numFmt w:val="decimal"/>
      <w:lvlText w:val="%1."/>
      <w:lvlJc w:val="left"/>
      <w:pPr>
        <w:ind w:left="720" w:hanging="720"/>
      </w:pPr>
      <w:rPr>
        <w:rFonts w:cs="Times New Roman" w:hint="default"/>
      </w:rPr>
    </w:lvl>
    <w:lvl w:ilvl="1">
      <w:start w:val="2"/>
      <w:numFmt w:val="decimal"/>
      <w:lvlText w:val="%1.%2."/>
      <w:lvlJc w:val="left"/>
      <w:pPr>
        <w:ind w:left="1434" w:hanging="720"/>
      </w:pPr>
      <w:rPr>
        <w:rFonts w:cs="Times New Roman" w:hint="default"/>
      </w:rPr>
    </w:lvl>
    <w:lvl w:ilvl="2">
      <w:start w:val="1"/>
      <w:numFmt w:val="decimal"/>
      <w:lvlText w:val="%3)"/>
      <w:lvlJc w:val="left"/>
      <w:pPr>
        <w:ind w:left="1620" w:hanging="720"/>
      </w:pPr>
      <w:rPr>
        <w:rFonts w:ascii="Times New Roman" w:eastAsia="Times New Roman" w:hAnsi="Times New Roman" w:cs="Times New Roman"/>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0">
    <w:nsid w:val="321B7618"/>
    <w:multiLevelType w:val="hybridMultilevel"/>
    <w:tmpl w:val="90FECD16"/>
    <w:lvl w:ilvl="0" w:tplc="8CF886D6">
      <w:start w:val="23"/>
      <w:numFmt w:val="decimal"/>
      <w:lvlText w:val="11.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3E5E57"/>
    <w:multiLevelType w:val="hybridMultilevel"/>
    <w:tmpl w:val="17848AE6"/>
    <w:lvl w:ilvl="0" w:tplc="57306192">
      <w:start w:val="1"/>
      <w:numFmt w:val="decimal"/>
      <w:lvlText w:val="1.%1."/>
      <w:lvlJc w:val="left"/>
      <w:pPr>
        <w:tabs>
          <w:tab w:val="num" w:pos="2160"/>
        </w:tabs>
        <w:ind w:left="144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cs="Times New Roman" w:hint="default"/>
      </w:rPr>
    </w:lvl>
    <w:lvl w:ilvl="2" w:tplc="56CAD458">
      <w:start w:val="1"/>
      <w:numFmt w:val="bullet"/>
      <w:lvlText w:val="­"/>
      <w:lvlJc w:val="left"/>
      <w:pPr>
        <w:tabs>
          <w:tab w:val="num" w:pos="2160"/>
        </w:tabs>
        <w:ind w:left="2160" w:hanging="180"/>
      </w:pPr>
      <w:rPr>
        <w:rFonts w:ascii="Courier New" w:hAnsi="Courier New" w:hint="default"/>
      </w:rPr>
    </w:lvl>
    <w:lvl w:ilvl="3" w:tplc="34DAFDC6">
      <w:start w:val="16"/>
      <w:numFmt w:val="decimal"/>
      <w:lvlText w:val="%4"/>
      <w:lvlJc w:val="left"/>
      <w:pPr>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36238A"/>
    <w:multiLevelType w:val="hybridMultilevel"/>
    <w:tmpl w:val="3752CBB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3D7F64B6"/>
    <w:multiLevelType w:val="multilevel"/>
    <w:tmpl w:val="CE123722"/>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BD25152"/>
    <w:multiLevelType w:val="multilevel"/>
    <w:tmpl w:val="D834D9B2"/>
    <w:lvl w:ilvl="0">
      <w:start w:val="19"/>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5">
    <w:nsid w:val="5E024872"/>
    <w:multiLevelType w:val="hybridMultilevel"/>
    <w:tmpl w:val="BA68DE68"/>
    <w:lvl w:ilvl="0" w:tplc="C1F69A16">
      <w:start w:val="1"/>
      <w:numFmt w:val="decimal"/>
      <w:lvlText w:val="1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E67CAF"/>
    <w:multiLevelType w:val="hybridMultilevel"/>
    <w:tmpl w:val="9B9AE0F4"/>
    <w:lvl w:ilvl="0" w:tplc="C0982DDC">
      <w:start w:val="1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B586026"/>
    <w:multiLevelType w:val="multilevel"/>
    <w:tmpl w:val="CB4EF734"/>
    <w:lvl w:ilvl="0">
      <w:start w:val="1"/>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D5C1F29"/>
    <w:multiLevelType w:val="hybridMultilevel"/>
    <w:tmpl w:val="4FDE47D6"/>
    <w:lvl w:ilvl="0" w:tplc="C1F69A16">
      <w:start w:val="1"/>
      <w:numFmt w:val="decimal"/>
      <w:lvlText w:val="11.2.%1."/>
      <w:lvlJc w:val="left"/>
      <w:pPr>
        <w:tabs>
          <w:tab w:val="num" w:pos="1270"/>
        </w:tabs>
        <w:ind w:left="127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F321107"/>
    <w:multiLevelType w:val="singleLevel"/>
    <w:tmpl w:val="DDC09D22"/>
    <w:lvl w:ilvl="0">
      <w:start w:val="3"/>
      <w:numFmt w:val="decimal"/>
      <w:lvlText w:val="1.%1."/>
      <w:legacy w:legacy="1" w:legacySpace="0" w:legacyIndent="466"/>
      <w:lvlJc w:val="left"/>
      <w:rPr>
        <w:rFonts w:ascii="Times New Roman" w:hAnsi="Times New Roman" w:cs="Times New Roman" w:hint="default"/>
      </w:rPr>
    </w:lvl>
  </w:abstractNum>
  <w:abstractNum w:abstractNumId="30">
    <w:nsid w:val="71772A8C"/>
    <w:multiLevelType w:val="multilevel"/>
    <w:tmpl w:val="F87A0170"/>
    <w:lvl w:ilvl="0">
      <w:start w:val="11"/>
      <w:numFmt w:val="decimal"/>
      <w:lvlText w:val="%1."/>
      <w:lvlJc w:val="left"/>
      <w:pPr>
        <w:ind w:left="765" w:hanging="765"/>
      </w:pPr>
      <w:rPr>
        <w:rFonts w:cs="Times New Roman" w:hint="default"/>
      </w:rPr>
    </w:lvl>
    <w:lvl w:ilvl="1">
      <w:start w:val="2"/>
      <w:numFmt w:val="decimal"/>
      <w:lvlText w:val="%1.%2."/>
      <w:lvlJc w:val="left"/>
      <w:pPr>
        <w:ind w:left="1305" w:hanging="765"/>
      </w:pPr>
      <w:rPr>
        <w:rFonts w:cs="Times New Roman" w:hint="default"/>
      </w:rPr>
    </w:lvl>
    <w:lvl w:ilvl="2">
      <w:start w:val="22"/>
      <w:numFmt w:val="decimal"/>
      <w:lvlText w:val="%1.%2.%3."/>
      <w:lvlJc w:val="left"/>
      <w:pPr>
        <w:ind w:left="1845" w:hanging="76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4401D72"/>
    <w:multiLevelType w:val="multilevel"/>
    <w:tmpl w:val="A606B9C8"/>
    <w:lvl w:ilvl="0">
      <w:start w:val="12"/>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A2B1A57"/>
    <w:multiLevelType w:val="hybridMultilevel"/>
    <w:tmpl w:val="BA68DE68"/>
    <w:lvl w:ilvl="0" w:tplc="C1F69A16">
      <w:start w:val="1"/>
      <w:numFmt w:val="decimal"/>
      <w:lvlText w:val="11.2.%1."/>
      <w:lvlJc w:val="left"/>
      <w:pPr>
        <w:ind w:left="108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EF96A3D"/>
    <w:multiLevelType w:val="multilevel"/>
    <w:tmpl w:val="E258E5BC"/>
    <w:lvl w:ilvl="0">
      <w:start w:val="12"/>
      <w:numFmt w:val="decimal"/>
      <w:lvlText w:val="%1."/>
      <w:lvlJc w:val="left"/>
      <w:pPr>
        <w:ind w:left="720" w:hanging="720"/>
      </w:pPr>
      <w:rPr>
        <w:rFonts w:cs="Times New Roman" w:hint="default"/>
      </w:rPr>
    </w:lvl>
    <w:lvl w:ilvl="1">
      <w:start w:val="2"/>
      <w:numFmt w:val="decimal"/>
      <w:lvlText w:val="%1.%2."/>
      <w:lvlJc w:val="left"/>
      <w:pPr>
        <w:ind w:left="1175" w:hanging="720"/>
      </w:pPr>
      <w:rPr>
        <w:rFonts w:cs="Times New Roman" w:hint="default"/>
      </w:rPr>
    </w:lvl>
    <w:lvl w:ilvl="2">
      <w:start w:val="1"/>
      <w:numFmt w:val="decimal"/>
      <w:lvlText w:val="%1.%2.%3."/>
      <w:lvlJc w:val="left"/>
      <w:pPr>
        <w:ind w:left="1630" w:hanging="720"/>
      </w:pPr>
      <w:rPr>
        <w:rFonts w:cs="Times New Roman" w:hint="default"/>
      </w:rPr>
    </w:lvl>
    <w:lvl w:ilvl="3">
      <w:start w:val="1"/>
      <w:numFmt w:val="decimal"/>
      <w:lvlText w:val="%1.%2.%3.%4."/>
      <w:lvlJc w:val="left"/>
      <w:pPr>
        <w:ind w:left="2445" w:hanging="1080"/>
      </w:pPr>
      <w:rPr>
        <w:rFonts w:cs="Times New Roman" w:hint="default"/>
      </w:rPr>
    </w:lvl>
    <w:lvl w:ilvl="4">
      <w:start w:val="1"/>
      <w:numFmt w:val="decimal"/>
      <w:lvlText w:val="%1.%2.%3.%4.%5."/>
      <w:lvlJc w:val="left"/>
      <w:pPr>
        <w:ind w:left="2900" w:hanging="1080"/>
      </w:pPr>
      <w:rPr>
        <w:rFonts w:cs="Times New Roman" w:hint="default"/>
      </w:rPr>
    </w:lvl>
    <w:lvl w:ilvl="5">
      <w:start w:val="1"/>
      <w:numFmt w:val="decimal"/>
      <w:lvlText w:val="%1.%2.%3.%4.%5.%6."/>
      <w:lvlJc w:val="left"/>
      <w:pPr>
        <w:ind w:left="3715" w:hanging="1440"/>
      </w:pPr>
      <w:rPr>
        <w:rFonts w:cs="Times New Roman" w:hint="default"/>
      </w:rPr>
    </w:lvl>
    <w:lvl w:ilvl="6">
      <w:start w:val="1"/>
      <w:numFmt w:val="decimal"/>
      <w:lvlText w:val="%1.%2.%3.%4.%5.%6.%7."/>
      <w:lvlJc w:val="left"/>
      <w:pPr>
        <w:ind w:left="4170" w:hanging="1440"/>
      </w:pPr>
      <w:rPr>
        <w:rFonts w:cs="Times New Roman" w:hint="default"/>
      </w:rPr>
    </w:lvl>
    <w:lvl w:ilvl="7">
      <w:start w:val="1"/>
      <w:numFmt w:val="decimal"/>
      <w:lvlText w:val="%1.%2.%3.%4.%5.%6.%7.%8."/>
      <w:lvlJc w:val="left"/>
      <w:pPr>
        <w:ind w:left="4985" w:hanging="1800"/>
      </w:pPr>
      <w:rPr>
        <w:rFonts w:cs="Times New Roman" w:hint="default"/>
      </w:rPr>
    </w:lvl>
    <w:lvl w:ilvl="8">
      <w:start w:val="1"/>
      <w:numFmt w:val="decimal"/>
      <w:lvlText w:val="%1.%2.%3.%4.%5.%6.%7.%8.%9."/>
      <w:lvlJc w:val="left"/>
      <w:pPr>
        <w:ind w:left="5800" w:hanging="2160"/>
      </w:pPr>
      <w:rPr>
        <w:rFonts w:cs="Times New Roman" w:hint="default"/>
      </w:rPr>
    </w:lvl>
  </w:abstractNum>
  <w:num w:numId="1">
    <w:abstractNumId w:val="6"/>
  </w:num>
  <w:num w:numId="2">
    <w:abstractNumId w:val="27"/>
  </w:num>
  <w:num w:numId="3">
    <w:abstractNumId w:val="15"/>
  </w:num>
  <w:num w:numId="4">
    <w:abstractNumId w:val="12"/>
  </w:num>
  <w:num w:numId="5">
    <w:abstractNumId w:val="5"/>
  </w:num>
  <w:num w:numId="6">
    <w:abstractNumId w:val="13"/>
  </w:num>
  <w:num w:numId="7">
    <w:abstractNumId w:val="11"/>
  </w:num>
  <w:num w:numId="8">
    <w:abstractNumId w:val="26"/>
  </w:num>
  <w:num w:numId="9">
    <w:abstractNumId w:val="22"/>
  </w:num>
  <w:num w:numId="10">
    <w:abstractNumId w:val="9"/>
  </w:num>
  <w:num w:numId="11">
    <w:abstractNumId w:val="29"/>
  </w:num>
  <w:num w:numId="12">
    <w:abstractNumId w:val="23"/>
  </w:num>
  <w:num w:numId="13">
    <w:abstractNumId w:val="24"/>
  </w:num>
  <w:num w:numId="14">
    <w:abstractNumId w:val="21"/>
  </w:num>
  <w:num w:numId="15">
    <w:abstractNumId w:val="8"/>
  </w:num>
  <w:num w:numId="16">
    <w:abstractNumId w:val="17"/>
  </w:num>
  <w:num w:numId="17">
    <w:abstractNumId w:val="2"/>
  </w:num>
  <w:num w:numId="18">
    <w:abstractNumId w:val="25"/>
  </w:num>
  <w:num w:numId="19">
    <w:abstractNumId w:val="16"/>
  </w:num>
  <w:num w:numId="20">
    <w:abstractNumId w:val="10"/>
  </w:num>
  <w:num w:numId="21">
    <w:abstractNumId w:val="1"/>
  </w:num>
  <w:num w:numId="22">
    <w:abstractNumId w:val="32"/>
  </w:num>
  <w:num w:numId="23">
    <w:abstractNumId w:val="7"/>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9"/>
  </w:num>
  <w:num w:numId="31">
    <w:abstractNumId w:val="28"/>
  </w:num>
  <w:num w:numId="32">
    <w:abstractNumId w:val="33"/>
  </w:num>
  <w:num w:numId="33">
    <w:abstractNumId w:val="18"/>
  </w:num>
  <w:num w:numId="34">
    <w:abstractNumId w:val="31"/>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4"/>
  </w:num>
  <w:num w:numId="37">
    <w:abstractNumId w:val="3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119"/>
    <w:rsid w:val="00002BA0"/>
    <w:rsid w:val="0000356F"/>
    <w:rsid w:val="000128A9"/>
    <w:rsid w:val="00014564"/>
    <w:rsid w:val="00017142"/>
    <w:rsid w:val="00024ACA"/>
    <w:rsid w:val="00036BA3"/>
    <w:rsid w:val="00036F81"/>
    <w:rsid w:val="00043520"/>
    <w:rsid w:val="00046D31"/>
    <w:rsid w:val="00050584"/>
    <w:rsid w:val="000515A5"/>
    <w:rsid w:val="000541F0"/>
    <w:rsid w:val="00055CF1"/>
    <w:rsid w:val="00061FD2"/>
    <w:rsid w:val="00073342"/>
    <w:rsid w:val="00076C96"/>
    <w:rsid w:val="00080AFE"/>
    <w:rsid w:val="00081692"/>
    <w:rsid w:val="00082227"/>
    <w:rsid w:val="000838CC"/>
    <w:rsid w:val="00084537"/>
    <w:rsid w:val="00085576"/>
    <w:rsid w:val="00090A42"/>
    <w:rsid w:val="000974C6"/>
    <w:rsid w:val="000A112A"/>
    <w:rsid w:val="000A1CEA"/>
    <w:rsid w:val="000A228C"/>
    <w:rsid w:val="000A544F"/>
    <w:rsid w:val="000A5C34"/>
    <w:rsid w:val="000A79BF"/>
    <w:rsid w:val="000B4E00"/>
    <w:rsid w:val="000B727F"/>
    <w:rsid w:val="000C1A59"/>
    <w:rsid w:val="000C22C9"/>
    <w:rsid w:val="000C4D18"/>
    <w:rsid w:val="000C5B87"/>
    <w:rsid w:val="000D0DAD"/>
    <w:rsid w:val="000D21E7"/>
    <w:rsid w:val="000D31EE"/>
    <w:rsid w:val="000D7769"/>
    <w:rsid w:val="000E09FA"/>
    <w:rsid w:val="000E16AD"/>
    <w:rsid w:val="000E4340"/>
    <w:rsid w:val="000E53A9"/>
    <w:rsid w:val="000E6BA2"/>
    <w:rsid w:val="000E6EA8"/>
    <w:rsid w:val="000E7EE4"/>
    <w:rsid w:val="000E7FFB"/>
    <w:rsid w:val="000F0B56"/>
    <w:rsid w:val="000F3F0E"/>
    <w:rsid w:val="000F4D86"/>
    <w:rsid w:val="000F5903"/>
    <w:rsid w:val="000F61E9"/>
    <w:rsid w:val="00101E69"/>
    <w:rsid w:val="00101FFB"/>
    <w:rsid w:val="00104688"/>
    <w:rsid w:val="00107E61"/>
    <w:rsid w:val="00111F8B"/>
    <w:rsid w:val="00112792"/>
    <w:rsid w:val="001146E6"/>
    <w:rsid w:val="00114D21"/>
    <w:rsid w:val="001155A6"/>
    <w:rsid w:val="001208FA"/>
    <w:rsid w:val="00121531"/>
    <w:rsid w:val="00126E24"/>
    <w:rsid w:val="001311A4"/>
    <w:rsid w:val="0013619E"/>
    <w:rsid w:val="00136D9C"/>
    <w:rsid w:val="0014112F"/>
    <w:rsid w:val="00142342"/>
    <w:rsid w:val="00143925"/>
    <w:rsid w:val="00151B43"/>
    <w:rsid w:val="001553AD"/>
    <w:rsid w:val="001611D5"/>
    <w:rsid w:val="001622B0"/>
    <w:rsid w:val="001651AC"/>
    <w:rsid w:val="001701B3"/>
    <w:rsid w:val="001766BD"/>
    <w:rsid w:val="00180258"/>
    <w:rsid w:val="001905C1"/>
    <w:rsid w:val="0019233A"/>
    <w:rsid w:val="0019248B"/>
    <w:rsid w:val="00197069"/>
    <w:rsid w:val="00197264"/>
    <w:rsid w:val="001A00BD"/>
    <w:rsid w:val="001A135F"/>
    <w:rsid w:val="001A2CE8"/>
    <w:rsid w:val="001A30DB"/>
    <w:rsid w:val="001A421D"/>
    <w:rsid w:val="001A5B50"/>
    <w:rsid w:val="001A64A1"/>
    <w:rsid w:val="001A7EFB"/>
    <w:rsid w:val="001B2A12"/>
    <w:rsid w:val="001B46B3"/>
    <w:rsid w:val="001B5866"/>
    <w:rsid w:val="001B7E35"/>
    <w:rsid w:val="001C4F84"/>
    <w:rsid w:val="001E698F"/>
    <w:rsid w:val="001F2787"/>
    <w:rsid w:val="001F2A61"/>
    <w:rsid w:val="001F4B23"/>
    <w:rsid w:val="001F71DA"/>
    <w:rsid w:val="0020178A"/>
    <w:rsid w:val="002018F9"/>
    <w:rsid w:val="00201EA4"/>
    <w:rsid w:val="00202F05"/>
    <w:rsid w:val="0020343F"/>
    <w:rsid w:val="00203B4D"/>
    <w:rsid w:val="00203E1D"/>
    <w:rsid w:val="00205E2F"/>
    <w:rsid w:val="0020633C"/>
    <w:rsid w:val="002078A5"/>
    <w:rsid w:val="002078C6"/>
    <w:rsid w:val="00213BC1"/>
    <w:rsid w:val="0022101B"/>
    <w:rsid w:val="002258D9"/>
    <w:rsid w:val="002401B0"/>
    <w:rsid w:val="002401FD"/>
    <w:rsid w:val="00242724"/>
    <w:rsid w:val="00245F86"/>
    <w:rsid w:val="00250A35"/>
    <w:rsid w:val="00251AC6"/>
    <w:rsid w:val="002541FB"/>
    <w:rsid w:val="00260141"/>
    <w:rsid w:val="00264498"/>
    <w:rsid w:val="00267547"/>
    <w:rsid w:val="00271252"/>
    <w:rsid w:val="0027141D"/>
    <w:rsid w:val="00271E32"/>
    <w:rsid w:val="00271FB2"/>
    <w:rsid w:val="002733EB"/>
    <w:rsid w:val="00281182"/>
    <w:rsid w:val="00283829"/>
    <w:rsid w:val="00285391"/>
    <w:rsid w:val="002908CC"/>
    <w:rsid w:val="00293534"/>
    <w:rsid w:val="0029707A"/>
    <w:rsid w:val="00297358"/>
    <w:rsid w:val="002A13E3"/>
    <w:rsid w:val="002A180B"/>
    <w:rsid w:val="002A2BFE"/>
    <w:rsid w:val="002A3609"/>
    <w:rsid w:val="002A3D4C"/>
    <w:rsid w:val="002A75C4"/>
    <w:rsid w:val="002B3FC6"/>
    <w:rsid w:val="002B7911"/>
    <w:rsid w:val="002C2B0D"/>
    <w:rsid w:val="002C6330"/>
    <w:rsid w:val="002D56AB"/>
    <w:rsid w:val="002E000B"/>
    <w:rsid w:val="002E0F8A"/>
    <w:rsid w:val="002E6AD3"/>
    <w:rsid w:val="002E7799"/>
    <w:rsid w:val="002E7E87"/>
    <w:rsid w:val="002F107B"/>
    <w:rsid w:val="002F1EB8"/>
    <w:rsid w:val="003018C1"/>
    <w:rsid w:val="00304623"/>
    <w:rsid w:val="0031056D"/>
    <w:rsid w:val="003115C5"/>
    <w:rsid w:val="00314C70"/>
    <w:rsid w:val="00317B26"/>
    <w:rsid w:val="003221FC"/>
    <w:rsid w:val="00322275"/>
    <w:rsid w:val="0032798A"/>
    <w:rsid w:val="00337643"/>
    <w:rsid w:val="00343F71"/>
    <w:rsid w:val="00350F46"/>
    <w:rsid w:val="00353D83"/>
    <w:rsid w:val="00356F14"/>
    <w:rsid w:val="0036208E"/>
    <w:rsid w:val="00370EE2"/>
    <w:rsid w:val="00372214"/>
    <w:rsid w:val="00374C28"/>
    <w:rsid w:val="00381791"/>
    <w:rsid w:val="0038345A"/>
    <w:rsid w:val="00395409"/>
    <w:rsid w:val="003965A0"/>
    <w:rsid w:val="003B04C3"/>
    <w:rsid w:val="003B185F"/>
    <w:rsid w:val="003B33F2"/>
    <w:rsid w:val="003B6828"/>
    <w:rsid w:val="003C0ED8"/>
    <w:rsid w:val="003C1463"/>
    <w:rsid w:val="003C1AE2"/>
    <w:rsid w:val="003C37AC"/>
    <w:rsid w:val="003C3D15"/>
    <w:rsid w:val="003C563B"/>
    <w:rsid w:val="003D6551"/>
    <w:rsid w:val="003E098D"/>
    <w:rsid w:val="003F321F"/>
    <w:rsid w:val="00401FDB"/>
    <w:rsid w:val="00407F1F"/>
    <w:rsid w:val="004144ED"/>
    <w:rsid w:val="004161E9"/>
    <w:rsid w:val="00416B47"/>
    <w:rsid w:val="004179F1"/>
    <w:rsid w:val="0042199A"/>
    <w:rsid w:val="004240AA"/>
    <w:rsid w:val="00424920"/>
    <w:rsid w:val="0042498C"/>
    <w:rsid w:val="00433FF6"/>
    <w:rsid w:val="00437ABA"/>
    <w:rsid w:val="00442F62"/>
    <w:rsid w:val="0044318E"/>
    <w:rsid w:val="00443853"/>
    <w:rsid w:val="00444F41"/>
    <w:rsid w:val="004544B5"/>
    <w:rsid w:val="00456221"/>
    <w:rsid w:val="004623E2"/>
    <w:rsid w:val="00463F55"/>
    <w:rsid w:val="004671B6"/>
    <w:rsid w:val="00470085"/>
    <w:rsid w:val="00471D14"/>
    <w:rsid w:val="00472C08"/>
    <w:rsid w:val="00473103"/>
    <w:rsid w:val="00481D80"/>
    <w:rsid w:val="0049054C"/>
    <w:rsid w:val="00490EF9"/>
    <w:rsid w:val="00492864"/>
    <w:rsid w:val="004957A6"/>
    <w:rsid w:val="004A0191"/>
    <w:rsid w:val="004A2ECA"/>
    <w:rsid w:val="004A5709"/>
    <w:rsid w:val="004A7AD9"/>
    <w:rsid w:val="004B35C4"/>
    <w:rsid w:val="004B74DF"/>
    <w:rsid w:val="004D05FC"/>
    <w:rsid w:val="004D1B1A"/>
    <w:rsid w:val="004D245C"/>
    <w:rsid w:val="004D5203"/>
    <w:rsid w:val="004D5399"/>
    <w:rsid w:val="004D7989"/>
    <w:rsid w:val="004E4100"/>
    <w:rsid w:val="004F26FE"/>
    <w:rsid w:val="004F2A01"/>
    <w:rsid w:val="004F3FB2"/>
    <w:rsid w:val="004F7A39"/>
    <w:rsid w:val="00512050"/>
    <w:rsid w:val="00514135"/>
    <w:rsid w:val="00517CAC"/>
    <w:rsid w:val="00520F0F"/>
    <w:rsid w:val="00523617"/>
    <w:rsid w:val="00526A37"/>
    <w:rsid w:val="0052738F"/>
    <w:rsid w:val="005275D5"/>
    <w:rsid w:val="005311F4"/>
    <w:rsid w:val="00532CF0"/>
    <w:rsid w:val="00537327"/>
    <w:rsid w:val="0054077D"/>
    <w:rsid w:val="0054092E"/>
    <w:rsid w:val="00544262"/>
    <w:rsid w:val="00546D07"/>
    <w:rsid w:val="00552BF0"/>
    <w:rsid w:val="00554723"/>
    <w:rsid w:val="00556868"/>
    <w:rsid w:val="00561B2A"/>
    <w:rsid w:val="00565AE8"/>
    <w:rsid w:val="005737EB"/>
    <w:rsid w:val="00574023"/>
    <w:rsid w:val="0058092F"/>
    <w:rsid w:val="00581351"/>
    <w:rsid w:val="0058135C"/>
    <w:rsid w:val="00581629"/>
    <w:rsid w:val="0058446D"/>
    <w:rsid w:val="00590607"/>
    <w:rsid w:val="00590710"/>
    <w:rsid w:val="005937E4"/>
    <w:rsid w:val="0059391E"/>
    <w:rsid w:val="00595A73"/>
    <w:rsid w:val="005A1EF1"/>
    <w:rsid w:val="005B2242"/>
    <w:rsid w:val="005B2356"/>
    <w:rsid w:val="005B332B"/>
    <w:rsid w:val="005B4030"/>
    <w:rsid w:val="005B6FB8"/>
    <w:rsid w:val="005D4FE8"/>
    <w:rsid w:val="005D6AFF"/>
    <w:rsid w:val="005D716D"/>
    <w:rsid w:val="005E1A5F"/>
    <w:rsid w:val="005E3593"/>
    <w:rsid w:val="005E747D"/>
    <w:rsid w:val="005F121F"/>
    <w:rsid w:val="005F4502"/>
    <w:rsid w:val="005F4A17"/>
    <w:rsid w:val="00600B12"/>
    <w:rsid w:val="00601A37"/>
    <w:rsid w:val="0060284F"/>
    <w:rsid w:val="00603038"/>
    <w:rsid w:val="0060376C"/>
    <w:rsid w:val="00605732"/>
    <w:rsid w:val="00605D4E"/>
    <w:rsid w:val="00607CA6"/>
    <w:rsid w:val="00607F3F"/>
    <w:rsid w:val="0061507F"/>
    <w:rsid w:val="0061744D"/>
    <w:rsid w:val="0062399B"/>
    <w:rsid w:val="0062604B"/>
    <w:rsid w:val="00626DDB"/>
    <w:rsid w:val="00635107"/>
    <w:rsid w:val="006355F8"/>
    <w:rsid w:val="00640563"/>
    <w:rsid w:val="006425EF"/>
    <w:rsid w:val="00645EC2"/>
    <w:rsid w:val="006530AC"/>
    <w:rsid w:val="006538DE"/>
    <w:rsid w:val="006614A2"/>
    <w:rsid w:val="006643CE"/>
    <w:rsid w:val="00665749"/>
    <w:rsid w:val="00667AEF"/>
    <w:rsid w:val="006729AE"/>
    <w:rsid w:val="00673FA5"/>
    <w:rsid w:val="00675F0C"/>
    <w:rsid w:val="006778BC"/>
    <w:rsid w:val="00684D55"/>
    <w:rsid w:val="006851F6"/>
    <w:rsid w:val="0068718E"/>
    <w:rsid w:val="00690D6B"/>
    <w:rsid w:val="00691796"/>
    <w:rsid w:val="00693139"/>
    <w:rsid w:val="006965DB"/>
    <w:rsid w:val="006A3AC5"/>
    <w:rsid w:val="006A53F4"/>
    <w:rsid w:val="006A700C"/>
    <w:rsid w:val="006B355F"/>
    <w:rsid w:val="006B4950"/>
    <w:rsid w:val="006C35B9"/>
    <w:rsid w:val="006D1722"/>
    <w:rsid w:val="006D18A1"/>
    <w:rsid w:val="006F1C51"/>
    <w:rsid w:val="006F2D2E"/>
    <w:rsid w:val="006F3128"/>
    <w:rsid w:val="006F48A6"/>
    <w:rsid w:val="00702FF2"/>
    <w:rsid w:val="00707753"/>
    <w:rsid w:val="007123D9"/>
    <w:rsid w:val="00714AE3"/>
    <w:rsid w:val="00716FD1"/>
    <w:rsid w:val="00723B9A"/>
    <w:rsid w:val="0073377D"/>
    <w:rsid w:val="007369FD"/>
    <w:rsid w:val="007372B5"/>
    <w:rsid w:val="007374EA"/>
    <w:rsid w:val="00737E67"/>
    <w:rsid w:val="00741C2C"/>
    <w:rsid w:val="00742BF0"/>
    <w:rsid w:val="00743989"/>
    <w:rsid w:val="00743B07"/>
    <w:rsid w:val="00746DB7"/>
    <w:rsid w:val="00751631"/>
    <w:rsid w:val="007516F3"/>
    <w:rsid w:val="00752AC4"/>
    <w:rsid w:val="00753C0A"/>
    <w:rsid w:val="007669F9"/>
    <w:rsid w:val="007707EC"/>
    <w:rsid w:val="00772FDE"/>
    <w:rsid w:val="00775CB6"/>
    <w:rsid w:val="00776069"/>
    <w:rsid w:val="00776E35"/>
    <w:rsid w:val="007775AC"/>
    <w:rsid w:val="00780154"/>
    <w:rsid w:val="00782EC5"/>
    <w:rsid w:val="007831C0"/>
    <w:rsid w:val="00784F8D"/>
    <w:rsid w:val="0079217D"/>
    <w:rsid w:val="00793235"/>
    <w:rsid w:val="007A27D7"/>
    <w:rsid w:val="007A3055"/>
    <w:rsid w:val="007A4E32"/>
    <w:rsid w:val="007B3A31"/>
    <w:rsid w:val="007B412A"/>
    <w:rsid w:val="007B4C17"/>
    <w:rsid w:val="007B5EB0"/>
    <w:rsid w:val="007B6773"/>
    <w:rsid w:val="007B7549"/>
    <w:rsid w:val="007C2B10"/>
    <w:rsid w:val="007C69F4"/>
    <w:rsid w:val="007D2835"/>
    <w:rsid w:val="007D2C95"/>
    <w:rsid w:val="007D7031"/>
    <w:rsid w:val="007E057D"/>
    <w:rsid w:val="007E1944"/>
    <w:rsid w:val="008035B1"/>
    <w:rsid w:val="00805348"/>
    <w:rsid w:val="008068FB"/>
    <w:rsid w:val="008071D2"/>
    <w:rsid w:val="008102E5"/>
    <w:rsid w:val="00810487"/>
    <w:rsid w:val="0081152D"/>
    <w:rsid w:val="00811F4C"/>
    <w:rsid w:val="00813A22"/>
    <w:rsid w:val="008142C0"/>
    <w:rsid w:val="008176F0"/>
    <w:rsid w:val="008254F8"/>
    <w:rsid w:val="00827E65"/>
    <w:rsid w:val="00836B44"/>
    <w:rsid w:val="008371B2"/>
    <w:rsid w:val="00837DF9"/>
    <w:rsid w:val="00847837"/>
    <w:rsid w:val="00851D5E"/>
    <w:rsid w:val="00854298"/>
    <w:rsid w:val="00856B2D"/>
    <w:rsid w:val="00860985"/>
    <w:rsid w:val="008619BF"/>
    <w:rsid w:val="00872C22"/>
    <w:rsid w:val="00875DCA"/>
    <w:rsid w:val="00882D57"/>
    <w:rsid w:val="00885DDF"/>
    <w:rsid w:val="0089390A"/>
    <w:rsid w:val="00896554"/>
    <w:rsid w:val="00897549"/>
    <w:rsid w:val="00897AD9"/>
    <w:rsid w:val="008A621A"/>
    <w:rsid w:val="008B1C2C"/>
    <w:rsid w:val="008C00C6"/>
    <w:rsid w:val="008C0A8F"/>
    <w:rsid w:val="008C47AA"/>
    <w:rsid w:val="008C761C"/>
    <w:rsid w:val="008C76D0"/>
    <w:rsid w:val="008D0202"/>
    <w:rsid w:val="008D1420"/>
    <w:rsid w:val="008D2DB7"/>
    <w:rsid w:val="008D3199"/>
    <w:rsid w:val="008D6147"/>
    <w:rsid w:val="008E09F5"/>
    <w:rsid w:val="008F2B96"/>
    <w:rsid w:val="008F4CDD"/>
    <w:rsid w:val="008F7061"/>
    <w:rsid w:val="008F7730"/>
    <w:rsid w:val="00913201"/>
    <w:rsid w:val="009153D4"/>
    <w:rsid w:val="00915D07"/>
    <w:rsid w:val="00916849"/>
    <w:rsid w:val="00920A3F"/>
    <w:rsid w:val="00920F6D"/>
    <w:rsid w:val="0093215A"/>
    <w:rsid w:val="00932955"/>
    <w:rsid w:val="00937191"/>
    <w:rsid w:val="0094008B"/>
    <w:rsid w:val="009414A9"/>
    <w:rsid w:val="0094456D"/>
    <w:rsid w:val="00946DB0"/>
    <w:rsid w:val="009501AC"/>
    <w:rsid w:val="00950F6E"/>
    <w:rsid w:val="00954B26"/>
    <w:rsid w:val="009629CB"/>
    <w:rsid w:val="0096466D"/>
    <w:rsid w:val="00980669"/>
    <w:rsid w:val="00982226"/>
    <w:rsid w:val="00985284"/>
    <w:rsid w:val="009914C4"/>
    <w:rsid w:val="009925E2"/>
    <w:rsid w:val="0099410E"/>
    <w:rsid w:val="00997B2B"/>
    <w:rsid w:val="009A31D7"/>
    <w:rsid w:val="009B204D"/>
    <w:rsid w:val="009B2378"/>
    <w:rsid w:val="009B2E2B"/>
    <w:rsid w:val="009B3357"/>
    <w:rsid w:val="009B48BF"/>
    <w:rsid w:val="009B5F5A"/>
    <w:rsid w:val="009B7B4F"/>
    <w:rsid w:val="009C5812"/>
    <w:rsid w:val="009D6F41"/>
    <w:rsid w:val="009E2F9A"/>
    <w:rsid w:val="009E3426"/>
    <w:rsid w:val="009E46DC"/>
    <w:rsid w:val="009F1E67"/>
    <w:rsid w:val="009F2B9E"/>
    <w:rsid w:val="009F396F"/>
    <w:rsid w:val="009F509D"/>
    <w:rsid w:val="009F61DF"/>
    <w:rsid w:val="00A02A1C"/>
    <w:rsid w:val="00A02DD7"/>
    <w:rsid w:val="00A069DC"/>
    <w:rsid w:val="00A11B35"/>
    <w:rsid w:val="00A21AF6"/>
    <w:rsid w:val="00A27EFB"/>
    <w:rsid w:val="00A31995"/>
    <w:rsid w:val="00A31DEC"/>
    <w:rsid w:val="00A3376E"/>
    <w:rsid w:val="00A337B6"/>
    <w:rsid w:val="00A339BE"/>
    <w:rsid w:val="00A33FE2"/>
    <w:rsid w:val="00A34C79"/>
    <w:rsid w:val="00A35021"/>
    <w:rsid w:val="00A36B9E"/>
    <w:rsid w:val="00A43607"/>
    <w:rsid w:val="00A44249"/>
    <w:rsid w:val="00A4578F"/>
    <w:rsid w:val="00A526B5"/>
    <w:rsid w:val="00A53539"/>
    <w:rsid w:val="00A61DC3"/>
    <w:rsid w:val="00A6341C"/>
    <w:rsid w:val="00A67AEA"/>
    <w:rsid w:val="00A67CA3"/>
    <w:rsid w:val="00A72525"/>
    <w:rsid w:val="00A725E4"/>
    <w:rsid w:val="00A7713D"/>
    <w:rsid w:val="00A82DC5"/>
    <w:rsid w:val="00A87C5B"/>
    <w:rsid w:val="00A90EF0"/>
    <w:rsid w:val="00A93614"/>
    <w:rsid w:val="00AA111B"/>
    <w:rsid w:val="00AA141A"/>
    <w:rsid w:val="00AA19BD"/>
    <w:rsid w:val="00AA2D50"/>
    <w:rsid w:val="00AA34BB"/>
    <w:rsid w:val="00AA6433"/>
    <w:rsid w:val="00AB12E3"/>
    <w:rsid w:val="00AB7128"/>
    <w:rsid w:val="00AB7EE1"/>
    <w:rsid w:val="00AC5251"/>
    <w:rsid w:val="00AD0BF1"/>
    <w:rsid w:val="00AD0E0A"/>
    <w:rsid w:val="00AD31E3"/>
    <w:rsid w:val="00AE23A7"/>
    <w:rsid w:val="00AE5411"/>
    <w:rsid w:val="00AF5501"/>
    <w:rsid w:val="00AF6917"/>
    <w:rsid w:val="00AF6B8D"/>
    <w:rsid w:val="00B00566"/>
    <w:rsid w:val="00B01DB8"/>
    <w:rsid w:val="00B0404D"/>
    <w:rsid w:val="00B057F2"/>
    <w:rsid w:val="00B05B45"/>
    <w:rsid w:val="00B069A2"/>
    <w:rsid w:val="00B107E7"/>
    <w:rsid w:val="00B17463"/>
    <w:rsid w:val="00B2158A"/>
    <w:rsid w:val="00B22ECA"/>
    <w:rsid w:val="00B24538"/>
    <w:rsid w:val="00B25EAD"/>
    <w:rsid w:val="00B27261"/>
    <w:rsid w:val="00B318AD"/>
    <w:rsid w:val="00B31BBB"/>
    <w:rsid w:val="00B36537"/>
    <w:rsid w:val="00B41529"/>
    <w:rsid w:val="00B432F7"/>
    <w:rsid w:val="00B44E17"/>
    <w:rsid w:val="00B451A7"/>
    <w:rsid w:val="00B46805"/>
    <w:rsid w:val="00B6298D"/>
    <w:rsid w:val="00B658C3"/>
    <w:rsid w:val="00B766F1"/>
    <w:rsid w:val="00B80A19"/>
    <w:rsid w:val="00B80C68"/>
    <w:rsid w:val="00B81E17"/>
    <w:rsid w:val="00B83753"/>
    <w:rsid w:val="00B87784"/>
    <w:rsid w:val="00B91519"/>
    <w:rsid w:val="00B94F4F"/>
    <w:rsid w:val="00B9501A"/>
    <w:rsid w:val="00B9586D"/>
    <w:rsid w:val="00BB27CB"/>
    <w:rsid w:val="00BB2C0E"/>
    <w:rsid w:val="00BB47F7"/>
    <w:rsid w:val="00BB6075"/>
    <w:rsid w:val="00BC0CF1"/>
    <w:rsid w:val="00BD1507"/>
    <w:rsid w:val="00BD1A84"/>
    <w:rsid w:val="00BD20C5"/>
    <w:rsid w:val="00BD6FFC"/>
    <w:rsid w:val="00BE1CCD"/>
    <w:rsid w:val="00BE4A64"/>
    <w:rsid w:val="00BE773C"/>
    <w:rsid w:val="00BF055C"/>
    <w:rsid w:val="00BF1C6E"/>
    <w:rsid w:val="00BF4EC8"/>
    <w:rsid w:val="00BF70C1"/>
    <w:rsid w:val="00BF73D0"/>
    <w:rsid w:val="00BF7A0A"/>
    <w:rsid w:val="00C05604"/>
    <w:rsid w:val="00C05CB7"/>
    <w:rsid w:val="00C0657C"/>
    <w:rsid w:val="00C0666F"/>
    <w:rsid w:val="00C06AF6"/>
    <w:rsid w:val="00C07471"/>
    <w:rsid w:val="00C130AD"/>
    <w:rsid w:val="00C17801"/>
    <w:rsid w:val="00C23C7D"/>
    <w:rsid w:val="00C24ECE"/>
    <w:rsid w:val="00C3090A"/>
    <w:rsid w:val="00C30935"/>
    <w:rsid w:val="00C31119"/>
    <w:rsid w:val="00C35DEC"/>
    <w:rsid w:val="00C36CD8"/>
    <w:rsid w:val="00C36D5F"/>
    <w:rsid w:val="00C36F6A"/>
    <w:rsid w:val="00C47DA4"/>
    <w:rsid w:val="00C52557"/>
    <w:rsid w:val="00C54A4E"/>
    <w:rsid w:val="00C54D0A"/>
    <w:rsid w:val="00C653EF"/>
    <w:rsid w:val="00C66296"/>
    <w:rsid w:val="00C7166C"/>
    <w:rsid w:val="00C7280F"/>
    <w:rsid w:val="00C80B12"/>
    <w:rsid w:val="00C80BEF"/>
    <w:rsid w:val="00C82229"/>
    <w:rsid w:val="00C86491"/>
    <w:rsid w:val="00C868F6"/>
    <w:rsid w:val="00C90D49"/>
    <w:rsid w:val="00C92996"/>
    <w:rsid w:val="00C94F9E"/>
    <w:rsid w:val="00C97358"/>
    <w:rsid w:val="00CA0047"/>
    <w:rsid w:val="00CA6E7B"/>
    <w:rsid w:val="00CB0934"/>
    <w:rsid w:val="00CB1312"/>
    <w:rsid w:val="00CB49CB"/>
    <w:rsid w:val="00CB6F98"/>
    <w:rsid w:val="00CC4545"/>
    <w:rsid w:val="00CC5DA9"/>
    <w:rsid w:val="00CD2D35"/>
    <w:rsid w:val="00CD4A6C"/>
    <w:rsid w:val="00CE0770"/>
    <w:rsid w:val="00CE1816"/>
    <w:rsid w:val="00CE21AD"/>
    <w:rsid w:val="00CE3164"/>
    <w:rsid w:val="00CE36F3"/>
    <w:rsid w:val="00CE3E34"/>
    <w:rsid w:val="00CF738D"/>
    <w:rsid w:val="00CF76FA"/>
    <w:rsid w:val="00D034B0"/>
    <w:rsid w:val="00D038B9"/>
    <w:rsid w:val="00D03C4F"/>
    <w:rsid w:val="00D12EEC"/>
    <w:rsid w:val="00D146E6"/>
    <w:rsid w:val="00D1598E"/>
    <w:rsid w:val="00D20BB5"/>
    <w:rsid w:val="00D31F9E"/>
    <w:rsid w:val="00D325F9"/>
    <w:rsid w:val="00D352E7"/>
    <w:rsid w:val="00D42660"/>
    <w:rsid w:val="00D44015"/>
    <w:rsid w:val="00D53D5A"/>
    <w:rsid w:val="00D5625D"/>
    <w:rsid w:val="00D60792"/>
    <w:rsid w:val="00D60DC4"/>
    <w:rsid w:val="00D61DA5"/>
    <w:rsid w:val="00D645AA"/>
    <w:rsid w:val="00D64923"/>
    <w:rsid w:val="00D6598F"/>
    <w:rsid w:val="00D6695F"/>
    <w:rsid w:val="00D66FA2"/>
    <w:rsid w:val="00D67FE2"/>
    <w:rsid w:val="00D74248"/>
    <w:rsid w:val="00D82A3D"/>
    <w:rsid w:val="00D859F6"/>
    <w:rsid w:val="00D94CF8"/>
    <w:rsid w:val="00D952E0"/>
    <w:rsid w:val="00DA0AA8"/>
    <w:rsid w:val="00DA158D"/>
    <w:rsid w:val="00DA2F59"/>
    <w:rsid w:val="00DA4655"/>
    <w:rsid w:val="00DA598A"/>
    <w:rsid w:val="00DB0017"/>
    <w:rsid w:val="00DB7D38"/>
    <w:rsid w:val="00DC1EB6"/>
    <w:rsid w:val="00DC34F7"/>
    <w:rsid w:val="00DC5386"/>
    <w:rsid w:val="00DC75BD"/>
    <w:rsid w:val="00DE0BE0"/>
    <w:rsid w:val="00DE11A4"/>
    <w:rsid w:val="00DE1CD8"/>
    <w:rsid w:val="00DE1D20"/>
    <w:rsid w:val="00DF3294"/>
    <w:rsid w:val="00DF4015"/>
    <w:rsid w:val="00DF41C4"/>
    <w:rsid w:val="00DF63D0"/>
    <w:rsid w:val="00E01C04"/>
    <w:rsid w:val="00E05C90"/>
    <w:rsid w:val="00E10816"/>
    <w:rsid w:val="00E1281E"/>
    <w:rsid w:val="00E12CE6"/>
    <w:rsid w:val="00E200A4"/>
    <w:rsid w:val="00E2079C"/>
    <w:rsid w:val="00E21982"/>
    <w:rsid w:val="00E22C6B"/>
    <w:rsid w:val="00E3053B"/>
    <w:rsid w:val="00E34690"/>
    <w:rsid w:val="00E378A1"/>
    <w:rsid w:val="00E500C1"/>
    <w:rsid w:val="00E559C9"/>
    <w:rsid w:val="00E63B6B"/>
    <w:rsid w:val="00E70EF7"/>
    <w:rsid w:val="00E71325"/>
    <w:rsid w:val="00E76600"/>
    <w:rsid w:val="00E81537"/>
    <w:rsid w:val="00E833AD"/>
    <w:rsid w:val="00E83984"/>
    <w:rsid w:val="00E921AE"/>
    <w:rsid w:val="00E943DC"/>
    <w:rsid w:val="00EA4B9E"/>
    <w:rsid w:val="00EA6F6B"/>
    <w:rsid w:val="00EB1940"/>
    <w:rsid w:val="00EB631B"/>
    <w:rsid w:val="00EC4A0A"/>
    <w:rsid w:val="00EC5BE1"/>
    <w:rsid w:val="00EC60A1"/>
    <w:rsid w:val="00EC65FB"/>
    <w:rsid w:val="00ED27C0"/>
    <w:rsid w:val="00ED62F1"/>
    <w:rsid w:val="00EE37DD"/>
    <w:rsid w:val="00EE3A63"/>
    <w:rsid w:val="00EF37B4"/>
    <w:rsid w:val="00EF69DB"/>
    <w:rsid w:val="00EF76C3"/>
    <w:rsid w:val="00EF7E62"/>
    <w:rsid w:val="00F066D5"/>
    <w:rsid w:val="00F069D6"/>
    <w:rsid w:val="00F134D8"/>
    <w:rsid w:val="00F157E0"/>
    <w:rsid w:val="00F2442C"/>
    <w:rsid w:val="00F246A8"/>
    <w:rsid w:val="00F30ADF"/>
    <w:rsid w:val="00F312C0"/>
    <w:rsid w:val="00F4486C"/>
    <w:rsid w:val="00F5031D"/>
    <w:rsid w:val="00F5278E"/>
    <w:rsid w:val="00F561EC"/>
    <w:rsid w:val="00F60E16"/>
    <w:rsid w:val="00F63F24"/>
    <w:rsid w:val="00F74A6B"/>
    <w:rsid w:val="00F75F14"/>
    <w:rsid w:val="00F76C43"/>
    <w:rsid w:val="00F77F34"/>
    <w:rsid w:val="00F77F79"/>
    <w:rsid w:val="00F81D2C"/>
    <w:rsid w:val="00F84DF6"/>
    <w:rsid w:val="00F874B6"/>
    <w:rsid w:val="00F919F6"/>
    <w:rsid w:val="00F9234A"/>
    <w:rsid w:val="00F94EBA"/>
    <w:rsid w:val="00F95244"/>
    <w:rsid w:val="00F961C4"/>
    <w:rsid w:val="00F96669"/>
    <w:rsid w:val="00F973F3"/>
    <w:rsid w:val="00FA3196"/>
    <w:rsid w:val="00FA56A8"/>
    <w:rsid w:val="00FB4025"/>
    <w:rsid w:val="00FB5D4A"/>
    <w:rsid w:val="00FB6240"/>
    <w:rsid w:val="00FC0B98"/>
    <w:rsid w:val="00FC37AC"/>
    <w:rsid w:val="00FC6AF1"/>
    <w:rsid w:val="00FD0B1C"/>
    <w:rsid w:val="00FD3E33"/>
    <w:rsid w:val="00FD5103"/>
    <w:rsid w:val="00FD7CBD"/>
    <w:rsid w:val="00FE11A3"/>
    <w:rsid w:val="00FE540C"/>
    <w:rsid w:val="00FE57BF"/>
    <w:rsid w:val="00FF1DA1"/>
    <w:rsid w:val="00FF3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19"/>
    <w:rPr>
      <w:sz w:val="24"/>
      <w:szCs w:val="24"/>
    </w:rPr>
  </w:style>
  <w:style w:type="paragraph" w:styleId="Heading2">
    <w:name w:val="heading 2"/>
    <w:basedOn w:val="Normal"/>
    <w:next w:val="Normal"/>
    <w:link w:val="Heading2Char"/>
    <w:uiPriority w:val="99"/>
    <w:qFormat/>
    <w:rsid w:val="00C31119"/>
    <w:pPr>
      <w:keepNext/>
      <w:spacing w:line="240" w:lineRule="atLeast"/>
      <w:jc w:val="center"/>
      <w:outlineLvl w:val="1"/>
    </w:pPr>
    <w:rPr>
      <w:b/>
      <w:bCs/>
      <w:color w:val="000000"/>
      <w:sz w:val="32"/>
      <w:szCs w:val="32"/>
    </w:rPr>
  </w:style>
  <w:style w:type="paragraph" w:styleId="Heading3">
    <w:name w:val="heading 3"/>
    <w:basedOn w:val="Normal"/>
    <w:next w:val="Normal"/>
    <w:link w:val="Heading3Char"/>
    <w:uiPriority w:val="99"/>
    <w:qFormat/>
    <w:rsid w:val="00C31119"/>
    <w:pPr>
      <w:keepNext/>
      <w:spacing w:line="240" w:lineRule="atLeast"/>
      <w:jc w:val="center"/>
      <w:outlineLvl w:val="2"/>
    </w:pPr>
    <w:rPr>
      <w:b/>
      <w:color w:val="000000"/>
    </w:rPr>
  </w:style>
  <w:style w:type="paragraph" w:styleId="Heading4">
    <w:name w:val="heading 4"/>
    <w:basedOn w:val="Normal"/>
    <w:next w:val="Normal"/>
    <w:link w:val="Heading4Char"/>
    <w:uiPriority w:val="99"/>
    <w:qFormat/>
    <w:rsid w:val="00C31119"/>
    <w:pPr>
      <w:keepNext/>
      <w:spacing w:line="240" w:lineRule="atLeast"/>
      <w:jc w:val="center"/>
      <w:outlineLvl w:val="3"/>
    </w:pPr>
    <w:rPr>
      <w:b/>
      <w:bCs/>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05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905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905C1"/>
    <w:rPr>
      <w:rFonts w:ascii="Calibri" w:hAnsi="Calibri" w:cs="Times New Roman"/>
      <w:b/>
      <w:bCs/>
      <w:sz w:val="28"/>
      <w:szCs w:val="28"/>
    </w:rPr>
  </w:style>
  <w:style w:type="paragraph" w:styleId="BodyTextIndent">
    <w:name w:val="Body Text Indent"/>
    <w:basedOn w:val="Normal"/>
    <w:link w:val="BodyTextIndentChar"/>
    <w:uiPriority w:val="99"/>
    <w:rsid w:val="00C31119"/>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A725E4"/>
    <w:rPr>
      <w:rFonts w:cs="Times New Roman"/>
      <w:sz w:val="28"/>
    </w:rPr>
  </w:style>
  <w:style w:type="table" w:styleId="TableGrid">
    <w:name w:val="Table Grid"/>
    <w:basedOn w:val="TableNormal"/>
    <w:uiPriority w:val="99"/>
    <w:rsid w:val="00C3111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7ABA"/>
    <w:pPr>
      <w:tabs>
        <w:tab w:val="center" w:pos="4677"/>
        <w:tab w:val="right" w:pos="9355"/>
      </w:tabs>
    </w:pPr>
  </w:style>
  <w:style w:type="character" w:customStyle="1" w:styleId="HeaderChar">
    <w:name w:val="Header Char"/>
    <w:basedOn w:val="DefaultParagraphFont"/>
    <w:link w:val="Header"/>
    <w:uiPriority w:val="99"/>
    <w:semiHidden/>
    <w:locked/>
    <w:rsid w:val="001905C1"/>
    <w:rPr>
      <w:rFonts w:cs="Times New Roman"/>
      <w:sz w:val="24"/>
      <w:szCs w:val="24"/>
    </w:rPr>
  </w:style>
  <w:style w:type="character" w:styleId="PageNumber">
    <w:name w:val="page number"/>
    <w:basedOn w:val="DefaultParagraphFont"/>
    <w:uiPriority w:val="99"/>
    <w:rsid w:val="00437ABA"/>
    <w:rPr>
      <w:rFonts w:cs="Times New Roman"/>
    </w:rPr>
  </w:style>
  <w:style w:type="paragraph" w:styleId="BalloonText">
    <w:name w:val="Balloon Text"/>
    <w:basedOn w:val="Normal"/>
    <w:link w:val="BalloonTextChar"/>
    <w:uiPriority w:val="99"/>
    <w:semiHidden/>
    <w:rsid w:val="00B41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5C1"/>
    <w:rPr>
      <w:rFonts w:cs="Times New Roman"/>
      <w:sz w:val="2"/>
    </w:rPr>
  </w:style>
  <w:style w:type="paragraph" w:styleId="Footer">
    <w:name w:val="footer"/>
    <w:basedOn w:val="Normal"/>
    <w:link w:val="FooterChar"/>
    <w:uiPriority w:val="99"/>
    <w:semiHidden/>
    <w:rsid w:val="004B74DF"/>
    <w:pPr>
      <w:tabs>
        <w:tab w:val="center" w:pos="4677"/>
        <w:tab w:val="right" w:pos="9355"/>
      </w:tabs>
    </w:pPr>
  </w:style>
  <w:style w:type="character" w:customStyle="1" w:styleId="FooterChar">
    <w:name w:val="Footer Char"/>
    <w:basedOn w:val="DefaultParagraphFont"/>
    <w:link w:val="Footer"/>
    <w:uiPriority w:val="99"/>
    <w:semiHidden/>
    <w:locked/>
    <w:rsid w:val="004B74DF"/>
    <w:rPr>
      <w:rFonts w:cs="Times New Roman"/>
      <w:sz w:val="24"/>
      <w:szCs w:val="24"/>
    </w:rPr>
  </w:style>
  <w:style w:type="paragraph" w:styleId="BodyText">
    <w:name w:val="Body Text"/>
    <w:basedOn w:val="Normal"/>
    <w:link w:val="BodyTextChar"/>
    <w:uiPriority w:val="99"/>
    <w:rsid w:val="004B74DF"/>
    <w:pPr>
      <w:spacing w:after="120"/>
    </w:pPr>
  </w:style>
  <w:style w:type="character" w:customStyle="1" w:styleId="BodyTextChar">
    <w:name w:val="Body Text Char"/>
    <w:basedOn w:val="DefaultParagraphFont"/>
    <w:link w:val="BodyText"/>
    <w:uiPriority w:val="99"/>
    <w:locked/>
    <w:rsid w:val="004B74DF"/>
    <w:rPr>
      <w:rFonts w:cs="Times New Roman"/>
      <w:sz w:val="24"/>
      <w:szCs w:val="24"/>
    </w:rPr>
  </w:style>
  <w:style w:type="paragraph" w:customStyle="1" w:styleId="a">
    <w:name w:val="Таблицы (моноширинный)"/>
    <w:basedOn w:val="Normal"/>
    <w:next w:val="Normal"/>
    <w:uiPriority w:val="99"/>
    <w:rsid w:val="00741C2C"/>
    <w:pPr>
      <w:autoSpaceDE w:val="0"/>
      <w:autoSpaceDN w:val="0"/>
      <w:adjustRightInd w:val="0"/>
      <w:jc w:val="both"/>
    </w:pPr>
    <w:rPr>
      <w:rFonts w:ascii="Courier New" w:hAnsi="Courier New" w:cs="Courier New"/>
      <w:sz w:val="20"/>
      <w:szCs w:val="20"/>
    </w:rPr>
  </w:style>
  <w:style w:type="paragraph" w:customStyle="1" w:styleId="2">
    <w:name w:val="Знак2"/>
    <w:basedOn w:val="Normal"/>
    <w:uiPriority w:val="99"/>
    <w:rsid w:val="00B44E17"/>
    <w:rPr>
      <w:rFonts w:ascii="Verdana" w:hAnsi="Verdana" w:cs="Verdana"/>
      <w:sz w:val="20"/>
      <w:szCs w:val="20"/>
      <w:lang w:val="en-US" w:eastAsia="en-US"/>
    </w:rPr>
  </w:style>
  <w:style w:type="paragraph" w:customStyle="1" w:styleId="ConsPlusNormal">
    <w:name w:val="ConsPlusNormal"/>
    <w:uiPriority w:val="99"/>
    <w:rsid w:val="00D859F6"/>
    <w:pPr>
      <w:autoSpaceDE w:val="0"/>
      <w:autoSpaceDN w:val="0"/>
      <w:adjustRightInd w:val="0"/>
      <w:ind w:firstLine="720"/>
    </w:pPr>
    <w:rPr>
      <w:rFonts w:ascii="Arial" w:hAnsi="Arial" w:cs="Arial"/>
      <w:sz w:val="20"/>
      <w:szCs w:val="20"/>
    </w:rPr>
  </w:style>
  <w:style w:type="paragraph" w:customStyle="1" w:styleId="a0">
    <w:name w:val="Знак Знак Знак Знак Знак Знак"/>
    <w:basedOn w:val="Normal"/>
    <w:uiPriority w:val="99"/>
    <w:rsid w:val="003B33F2"/>
    <w:rPr>
      <w:rFonts w:ascii="Verdana" w:hAnsi="Verdana" w:cs="Verdana"/>
      <w:sz w:val="20"/>
      <w:szCs w:val="20"/>
      <w:lang w:val="en-US" w:eastAsia="en-US"/>
    </w:rPr>
  </w:style>
  <w:style w:type="paragraph" w:customStyle="1" w:styleId="Style3">
    <w:name w:val="Style3"/>
    <w:basedOn w:val="Normal"/>
    <w:uiPriority w:val="99"/>
    <w:rsid w:val="00043520"/>
    <w:pPr>
      <w:widowControl w:val="0"/>
      <w:autoSpaceDE w:val="0"/>
      <w:autoSpaceDN w:val="0"/>
      <w:adjustRightInd w:val="0"/>
      <w:spacing w:line="273" w:lineRule="exact"/>
      <w:jc w:val="both"/>
    </w:pPr>
    <w:rPr>
      <w:rFonts w:ascii="Tahoma" w:hAnsi="Tahoma"/>
    </w:rPr>
  </w:style>
  <w:style w:type="character" w:customStyle="1" w:styleId="FontStyle12">
    <w:name w:val="Font Style12"/>
    <w:basedOn w:val="DefaultParagraphFont"/>
    <w:uiPriority w:val="99"/>
    <w:rsid w:val="00043520"/>
    <w:rPr>
      <w:rFonts w:ascii="Times New Roman" w:hAnsi="Times New Roman" w:cs="Times New Roman"/>
      <w:sz w:val="22"/>
      <w:szCs w:val="22"/>
    </w:rPr>
  </w:style>
  <w:style w:type="paragraph" w:styleId="Revision">
    <w:name w:val="Revision"/>
    <w:hidden/>
    <w:uiPriority w:val="99"/>
    <w:semiHidden/>
    <w:rsid w:val="00213BC1"/>
    <w:rPr>
      <w:sz w:val="24"/>
      <w:szCs w:val="24"/>
    </w:rPr>
  </w:style>
  <w:style w:type="paragraph" w:styleId="ListParagraph">
    <w:name w:val="List Paragraph"/>
    <w:basedOn w:val="Normal"/>
    <w:uiPriority w:val="99"/>
    <w:qFormat/>
    <w:rsid w:val="00271E32"/>
    <w:pPr>
      <w:ind w:left="720"/>
      <w:contextualSpacing/>
    </w:pPr>
  </w:style>
  <w:style w:type="paragraph" w:customStyle="1" w:styleId="21">
    <w:name w:val="Основной текст 21"/>
    <w:basedOn w:val="Normal"/>
    <w:uiPriority w:val="99"/>
    <w:rsid w:val="00F96669"/>
    <w:pPr>
      <w:widowControl w:val="0"/>
      <w:autoSpaceDE w:val="0"/>
      <w:autoSpaceDN w:val="0"/>
      <w:jc w:val="both"/>
    </w:pPr>
    <w:rPr>
      <w:sz w:val="20"/>
    </w:rPr>
  </w:style>
  <w:style w:type="character" w:styleId="CommentReference">
    <w:name w:val="annotation reference"/>
    <w:basedOn w:val="DefaultParagraphFont"/>
    <w:uiPriority w:val="99"/>
    <w:rsid w:val="002F107B"/>
    <w:rPr>
      <w:rFonts w:cs="Times New Roman"/>
      <w:sz w:val="16"/>
      <w:szCs w:val="16"/>
    </w:rPr>
  </w:style>
  <w:style w:type="paragraph" w:styleId="CommentText">
    <w:name w:val="annotation text"/>
    <w:basedOn w:val="Normal"/>
    <w:link w:val="CommentTextChar"/>
    <w:uiPriority w:val="99"/>
    <w:rsid w:val="002F107B"/>
    <w:rPr>
      <w:sz w:val="20"/>
      <w:szCs w:val="20"/>
    </w:rPr>
  </w:style>
  <w:style w:type="character" w:customStyle="1" w:styleId="CommentTextChar">
    <w:name w:val="Comment Text Char"/>
    <w:basedOn w:val="DefaultParagraphFont"/>
    <w:link w:val="CommentText"/>
    <w:uiPriority w:val="99"/>
    <w:locked/>
    <w:rsid w:val="002F107B"/>
    <w:rPr>
      <w:rFonts w:cs="Times New Roman"/>
    </w:rPr>
  </w:style>
  <w:style w:type="paragraph" w:styleId="CommentSubject">
    <w:name w:val="annotation subject"/>
    <w:basedOn w:val="CommentText"/>
    <w:next w:val="CommentText"/>
    <w:link w:val="CommentSubjectChar"/>
    <w:uiPriority w:val="99"/>
    <w:rsid w:val="002F107B"/>
    <w:rPr>
      <w:b/>
      <w:bCs/>
    </w:rPr>
  </w:style>
  <w:style w:type="character" w:customStyle="1" w:styleId="CommentSubjectChar">
    <w:name w:val="Comment Subject Char"/>
    <w:basedOn w:val="CommentTextChar"/>
    <w:link w:val="CommentSubject"/>
    <w:uiPriority w:val="99"/>
    <w:locked/>
    <w:rsid w:val="002F107B"/>
    <w:rPr>
      <w:b/>
      <w:bCs/>
    </w:rPr>
  </w:style>
  <w:style w:type="paragraph" w:styleId="EndnoteText">
    <w:name w:val="endnote text"/>
    <w:basedOn w:val="Normal"/>
    <w:link w:val="EndnoteTextChar"/>
    <w:uiPriority w:val="99"/>
    <w:rsid w:val="004A7AD9"/>
    <w:rPr>
      <w:sz w:val="20"/>
      <w:szCs w:val="20"/>
    </w:rPr>
  </w:style>
  <w:style w:type="character" w:customStyle="1" w:styleId="EndnoteTextChar">
    <w:name w:val="Endnote Text Char"/>
    <w:basedOn w:val="DefaultParagraphFont"/>
    <w:link w:val="EndnoteText"/>
    <w:uiPriority w:val="99"/>
    <w:locked/>
    <w:rsid w:val="004A7AD9"/>
    <w:rPr>
      <w:rFonts w:cs="Times New Roman"/>
    </w:rPr>
  </w:style>
  <w:style w:type="character" w:styleId="EndnoteReference">
    <w:name w:val="endnote reference"/>
    <w:basedOn w:val="DefaultParagraphFont"/>
    <w:uiPriority w:val="99"/>
    <w:rsid w:val="004A7AD9"/>
    <w:rPr>
      <w:rFonts w:cs="Times New Roman"/>
      <w:vertAlign w:val="superscript"/>
    </w:rPr>
  </w:style>
  <w:style w:type="paragraph" w:styleId="FootnoteText">
    <w:name w:val="footnote text"/>
    <w:basedOn w:val="Normal"/>
    <w:link w:val="FootnoteTextChar"/>
    <w:uiPriority w:val="99"/>
    <w:rsid w:val="004A7AD9"/>
    <w:rPr>
      <w:sz w:val="20"/>
      <w:szCs w:val="20"/>
    </w:rPr>
  </w:style>
  <w:style w:type="character" w:customStyle="1" w:styleId="FootnoteTextChar">
    <w:name w:val="Footnote Text Char"/>
    <w:basedOn w:val="DefaultParagraphFont"/>
    <w:link w:val="FootnoteText"/>
    <w:uiPriority w:val="99"/>
    <w:locked/>
    <w:rsid w:val="004A7AD9"/>
    <w:rPr>
      <w:rFonts w:cs="Times New Roman"/>
    </w:rPr>
  </w:style>
  <w:style w:type="character" w:styleId="FootnoteReference">
    <w:name w:val="footnote reference"/>
    <w:basedOn w:val="DefaultParagraphFont"/>
    <w:uiPriority w:val="99"/>
    <w:rsid w:val="004A7AD9"/>
    <w:rPr>
      <w:rFonts w:cs="Times New Roman"/>
      <w:vertAlign w:val="superscript"/>
    </w:rPr>
  </w:style>
  <w:style w:type="paragraph" w:styleId="BodyTextIndent3">
    <w:name w:val="Body Text Indent 3"/>
    <w:basedOn w:val="Normal"/>
    <w:link w:val="BodyTextIndent3Char"/>
    <w:uiPriority w:val="99"/>
    <w:rsid w:val="000B4E0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B4E00"/>
    <w:rPr>
      <w:rFonts w:cs="Times New Roman"/>
      <w:sz w:val="16"/>
      <w:szCs w:val="16"/>
    </w:rPr>
  </w:style>
  <w:style w:type="character" w:styleId="Hyperlink">
    <w:name w:val="Hyperlink"/>
    <w:basedOn w:val="DefaultParagraphFont"/>
    <w:uiPriority w:val="99"/>
    <w:rsid w:val="00C130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9158194">
      <w:marLeft w:val="0"/>
      <w:marRight w:val="0"/>
      <w:marTop w:val="0"/>
      <w:marBottom w:val="0"/>
      <w:divBdr>
        <w:top w:val="none" w:sz="0" w:space="0" w:color="auto"/>
        <w:left w:val="none" w:sz="0" w:space="0" w:color="auto"/>
        <w:bottom w:val="none" w:sz="0" w:space="0" w:color="auto"/>
        <w:right w:val="none" w:sz="0" w:space="0" w:color="auto"/>
      </w:divBdr>
    </w:div>
    <w:div w:id="769158195">
      <w:marLeft w:val="0"/>
      <w:marRight w:val="0"/>
      <w:marTop w:val="0"/>
      <w:marBottom w:val="0"/>
      <w:divBdr>
        <w:top w:val="none" w:sz="0" w:space="0" w:color="auto"/>
        <w:left w:val="none" w:sz="0" w:space="0" w:color="auto"/>
        <w:bottom w:val="none" w:sz="0" w:space="0" w:color="auto"/>
        <w:right w:val="none" w:sz="0" w:space="0" w:color="auto"/>
      </w:divBdr>
    </w:div>
    <w:div w:id="769158196">
      <w:marLeft w:val="0"/>
      <w:marRight w:val="0"/>
      <w:marTop w:val="0"/>
      <w:marBottom w:val="0"/>
      <w:divBdr>
        <w:top w:val="none" w:sz="0" w:space="0" w:color="auto"/>
        <w:left w:val="none" w:sz="0" w:space="0" w:color="auto"/>
        <w:bottom w:val="none" w:sz="0" w:space="0" w:color="auto"/>
        <w:right w:val="none" w:sz="0" w:space="0" w:color="auto"/>
      </w:divBdr>
    </w:div>
    <w:div w:id="769158197">
      <w:marLeft w:val="0"/>
      <w:marRight w:val="0"/>
      <w:marTop w:val="0"/>
      <w:marBottom w:val="0"/>
      <w:divBdr>
        <w:top w:val="none" w:sz="0" w:space="0" w:color="auto"/>
        <w:left w:val="none" w:sz="0" w:space="0" w:color="auto"/>
        <w:bottom w:val="none" w:sz="0" w:space="0" w:color="auto"/>
        <w:right w:val="none" w:sz="0" w:space="0" w:color="auto"/>
      </w:divBdr>
    </w:div>
    <w:div w:id="769158198">
      <w:marLeft w:val="0"/>
      <w:marRight w:val="0"/>
      <w:marTop w:val="0"/>
      <w:marBottom w:val="0"/>
      <w:divBdr>
        <w:top w:val="none" w:sz="0" w:space="0" w:color="auto"/>
        <w:left w:val="none" w:sz="0" w:space="0" w:color="auto"/>
        <w:bottom w:val="none" w:sz="0" w:space="0" w:color="auto"/>
        <w:right w:val="none" w:sz="0" w:space="0" w:color="auto"/>
      </w:divBdr>
    </w:div>
    <w:div w:id="769158199">
      <w:marLeft w:val="0"/>
      <w:marRight w:val="0"/>
      <w:marTop w:val="0"/>
      <w:marBottom w:val="0"/>
      <w:divBdr>
        <w:top w:val="none" w:sz="0" w:space="0" w:color="auto"/>
        <w:left w:val="none" w:sz="0" w:space="0" w:color="auto"/>
        <w:bottom w:val="none" w:sz="0" w:space="0" w:color="auto"/>
        <w:right w:val="none" w:sz="0" w:space="0" w:color="auto"/>
      </w:divBdr>
    </w:div>
    <w:div w:id="769158200">
      <w:marLeft w:val="0"/>
      <w:marRight w:val="0"/>
      <w:marTop w:val="0"/>
      <w:marBottom w:val="0"/>
      <w:divBdr>
        <w:top w:val="none" w:sz="0" w:space="0" w:color="auto"/>
        <w:left w:val="none" w:sz="0" w:space="0" w:color="auto"/>
        <w:bottom w:val="none" w:sz="0" w:space="0" w:color="auto"/>
        <w:right w:val="none" w:sz="0" w:space="0" w:color="auto"/>
      </w:divBdr>
    </w:div>
    <w:div w:id="769158201">
      <w:marLeft w:val="0"/>
      <w:marRight w:val="0"/>
      <w:marTop w:val="0"/>
      <w:marBottom w:val="0"/>
      <w:divBdr>
        <w:top w:val="none" w:sz="0" w:space="0" w:color="auto"/>
        <w:left w:val="none" w:sz="0" w:space="0" w:color="auto"/>
        <w:bottom w:val="none" w:sz="0" w:space="0" w:color="auto"/>
        <w:right w:val="none" w:sz="0" w:space="0" w:color="auto"/>
      </w:divBdr>
    </w:div>
    <w:div w:id="769158202">
      <w:marLeft w:val="0"/>
      <w:marRight w:val="0"/>
      <w:marTop w:val="0"/>
      <w:marBottom w:val="0"/>
      <w:divBdr>
        <w:top w:val="none" w:sz="0" w:space="0" w:color="auto"/>
        <w:left w:val="none" w:sz="0" w:space="0" w:color="auto"/>
        <w:bottom w:val="none" w:sz="0" w:space="0" w:color="auto"/>
        <w:right w:val="none" w:sz="0" w:space="0" w:color="auto"/>
      </w:divBdr>
    </w:div>
    <w:div w:id="769158203">
      <w:marLeft w:val="0"/>
      <w:marRight w:val="0"/>
      <w:marTop w:val="0"/>
      <w:marBottom w:val="0"/>
      <w:divBdr>
        <w:top w:val="none" w:sz="0" w:space="0" w:color="auto"/>
        <w:left w:val="none" w:sz="0" w:space="0" w:color="auto"/>
        <w:bottom w:val="none" w:sz="0" w:space="0" w:color="auto"/>
        <w:right w:val="none" w:sz="0" w:space="0" w:color="auto"/>
      </w:divBdr>
    </w:div>
    <w:div w:id="769158204">
      <w:marLeft w:val="0"/>
      <w:marRight w:val="0"/>
      <w:marTop w:val="0"/>
      <w:marBottom w:val="0"/>
      <w:divBdr>
        <w:top w:val="none" w:sz="0" w:space="0" w:color="auto"/>
        <w:left w:val="none" w:sz="0" w:space="0" w:color="auto"/>
        <w:bottom w:val="none" w:sz="0" w:space="0" w:color="auto"/>
        <w:right w:val="none" w:sz="0" w:space="0" w:color="auto"/>
      </w:divBdr>
    </w:div>
    <w:div w:id="769158205">
      <w:marLeft w:val="0"/>
      <w:marRight w:val="0"/>
      <w:marTop w:val="0"/>
      <w:marBottom w:val="0"/>
      <w:divBdr>
        <w:top w:val="none" w:sz="0" w:space="0" w:color="auto"/>
        <w:left w:val="none" w:sz="0" w:space="0" w:color="auto"/>
        <w:bottom w:val="none" w:sz="0" w:space="0" w:color="auto"/>
        <w:right w:val="none" w:sz="0" w:space="0" w:color="auto"/>
      </w:divBdr>
    </w:div>
    <w:div w:id="769158206">
      <w:marLeft w:val="0"/>
      <w:marRight w:val="0"/>
      <w:marTop w:val="0"/>
      <w:marBottom w:val="0"/>
      <w:divBdr>
        <w:top w:val="none" w:sz="0" w:space="0" w:color="auto"/>
        <w:left w:val="none" w:sz="0" w:space="0" w:color="auto"/>
        <w:bottom w:val="none" w:sz="0" w:space="0" w:color="auto"/>
        <w:right w:val="none" w:sz="0" w:space="0" w:color="auto"/>
      </w:divBdr>
    </w:div>
    <w:div w:id="769158207">
      <w:marLeft w:val="0"/>
      <w:marRight w:val="0"/>
      <w:marTop w:val="0"/>
      <w:marBottom w:val="0"/>
      <w:divBdr>
        <w:top w:val="none" w:sz="0" w:space="0" w:color="auto"/>
        <w:left w:val="none" w:sz="0" w:space="0" w:color="auto"/>
        <w:bottom w:val="none" w:sz="0" w:space="0" w:color="auto"/>
        <w:right w:val="none" w:sz="0" w:space="0" w:color="auto"/>
      </w:divBdr>
    </w:div>
    <w:div w:id="769158208">
      <w:marLeft w:val="0"/>
      <w:marRight w:val="0"/>
      <w:marTop w:val="0"/>
      <w:marBottom w:val="0"/>
      <w:divBdr>
        <w:top w:val="none" w:sz="0" w:space="0" w:color="auto"/>
        <w:left w:val="none" w:sz="0" w:space="0" w:color="auto"/>
        <w:bottom w:val="none" w:sz="0" w:space="0" w:color="auto"/>
        <w:right w:val="none" w:sz="0" w:space="0" w:color="auto"/>
      </w:divBdr>
    </w:div>
    <w:div w:id="769158209">
      <w:marLeft w:val="0"/>
      <w:marRight w:val="0"/>
      <w:marTop w:val="0"/>
      <w:marBottom w:val="0"/>
      <w:divBdr>
        <w:top w:val="none" w:sz="0" w:space="0" w:color="auto"/>
        <w:left w:val="none" w:sz="0" w:space="0" w:color="auto"/>
        <w:bottom w:val="none" w:sz="0" w:space="0" w:color="auto"/>
        <w:right w:val="none" w:sz="0" w:space="0" w:color="auto"/>
      </w:divBdr>
    </w:div>
    <w:div w:id="769158210">
      <w:marLeft w:val="0"/>
      <w:marRight w:val="0"/>
      <w:marTop w:val="0"/>
      <w:marBottom w:val="0"/>
      <w:divBdr>
        <w:top w:val="none" w:sz="0" w:space="0" w:color="auto"/>
        <w:left w:val="none" w:sz="0" w:space="0" w:color="auto"/>
        <w:bottom w:val="none" w:sz="0" w:space="0" w:color="auto"/>
        <w:right w:val="none" w:sz="0" w:space="0" w:color="auto"/>
      </w:divBdr>
    </w:div>
    <w:div w:id="769158211">
      <w:marLeft w:val="0"/>
      <w:marRight w:val="0"/>
      <w:marTop w:val="0"/>
      <w:marBottom w:val="0"/>
      <w:divBdr>
        <w:top w:val="none" w:sz="0" w:space="0" w:color="auto"/>
        <w:left w:val="none" w:sz="0" w:space="0" w:color="auto"/>
        <w:bottom w:val="none" w:sz="0" w:space="0" w:color="auto"/>
        <w:right w:val="none" w:sz="0" w:space="0" w:color="auto"/>
      </w:divBdr>
    </w:div>
    <w:div w:id="769158212">
      <w:marLeft w:val="0"/>
      <w:marRight w:val="0"/>
      <w:marTop w:val="0"/>
      <w:marBottom w:val="0"/>
      <w:divBdr>
        <w:top w:val="none" w:sz="0" w:space="0" w:color="auto"/>
        <w:left w:val="none" w:sz="0" w:space="0" w:color="auto"/>
        <w:bottom w:val="none" w:sz="0" w:space="0" w:color="auto"/>
        <w:right w:val="none" w:sz="0" w:space="0" w:color="auto"/>
      </w:divBdr>
    </w:div>
    <w:div w:id="769158213">
      <w:marLeft w:val="0"/>
      <w:marRight w:val="0"/>
      <w:marTop w:val="0"/>
      <w:marBottom w:val="0"/>
      <w:divBdr>
        <w:top w:val="none" w:sz="0" w:space="0" w:color="auto"/>
        <w:left w:val="none" w:sz="0" w:space="0" w:color="auto"/>
        <w:bottom w:val="none" w:sz="0" w:space="0" w:color="auto"/>
        <w:right w:val="none" w:sz="0" w:space="0" w:color="auto"/>
      </w:divBdr>
    </w:div>
    <w:div w:id="769158214">
      <w:marLeft w:val="0"/>
      <w:marRight w:val="0"/>
      <w:marTop w:val="0"/>
      <w:marBottom w:val="0"/>
      <w:divBdr>
        <w:top w:val="none" w:sz="0" w:space="0" w:color="auto"/>
        <w:left w:val="none" w:sz="0" w:space="0" w:color="auto"/>
        <w:bottom w:val="none" w:sz="0" w:space="0" w:color="auto"/>
        <w:right w:val="none" w:sz="0" w:space="0" w:color="auto"/>
      </w:divBdr>
    </w:div>
    <w:div w:id="769158215">
      <w:marLeft w:val="0"/>
      <w:marRight w:val="0"/>
      <w:marTop w:val="0"/>
      <w:marBottom w:val="0"/>
      <w:divBdr>
        <w:top w:val="none" w:sz="0" w:space="0" w:color="auto"/>
        <w:left w:val="none" w:sz="0" w:space="0" w:color="auto"/>
        <w:bottom w:val="none" w:sz="0" w:space="0" w:color="auto"/>
        <w:right w:val="none" w:sz="0" w:space="0" w:color="auto"/>
      </w:divBdr>
    </w:div>
    <w:div w:id="769158216">
      <w:marLeft w:val="0"/>
      <w:marRight w:val="0"/>
      <w:marTop w:val="0"/>
      <w:marBottom w:val="0"/>
      <w:divBdr>
        <w:top w:val="none" w:sz="0" w:space="0" w:color="auto"/>
        <w:left w:val="none" w:sz="0" w:space="0" w:color="auto"/>
        <w:bottom w:val="none" w:sz="0" w:space="0" w:color="auto"/>
        <w:right w:val="none" w:sz="0" w:space="0" w:color="auto"/>
      </w:divBdr>
    </w:div>
    <w:div w:id="769158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06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thium-eleme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isclosure.ru/portal/company.aspx?id=10605" TargetMode="External"/><Relationship Id="rId4" Type="http://schemas.openxmlformats.org/officeDocument/2006/relationships/webSettings" Target="webSettings.xml"/><Relationship Id="rId9" Type="http://schemas.openxmlformats.org/officeDocument/2006/relationships/hyperlink" Target="http://www.lithium-eleme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6976</Words>
  <Characters>-32766</Characters>
  <Application>Microsoft Office Outlook</Application>
  <DocSecurity>0</DocSecurity>
  <Lines>0</Lines>
  <Paragraphs>0</Paragraphs>
  <ScaleCrop>false</ScaleCrop>
  <Company>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install</dc:creator>
  <cp:keywords/>
  <dc:description/>
  <cp:lastModifiedBy>Яковлев С.В.</cp:lastModifiedBy>
  <cp:revision>3</cp:revision>
  <cp:lastPrinted>2015-08-13T12:10:00Z</cp:lastPrinted>
  <dcterms:created xsi:type="dcterms:W3CDTF">2015-09-02T06:28:00Z</dcterms:created>
  <dcterms:modified xsi:type="dcterms:W3CDTF">2015-10-08T07:07:00Z</dcterms:modified>
</cp:coreProperties>
</file>